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5913" w14:textId="732A0E7E" w:rsidR="00737473" w:rsidRPr="008305F8" w:rsidRDefault="00737473" w:rsidP="00737473">
      <w:pPr>
        <w:jc w:val="center"/>
        <w:rPr>
          <w:b/>
          <w:sz w:val="28"/>
        </w:rPr>
      </w:pPr>
      <w:bookmarkStart w:id="0" w:name="_GoBack"/>
      <w:r w:rsidRPr="008305F8">
        <w:rPr>
          <w:b/>
          <w:sz w:val="28"/>
        </w:rPr>
        <w:t xml:space="preserve">Ipar 4.0 Nemzeti Technológiai </w:t>
      </w:r>
      <w:r w:rsidR="00CB44A3" w:rsidRPr="008305F8">
        <w:rPr>
          <w:b/>
          <w:sz w:val="28"/>
        </w:rPr>
        <w:t>Platform</w:t>
      </w:r>
      <w:r w:rsidR="00BF1DCF" w:rsidRPr="008305F8">
        <w:rPr>
          <w:b/>
          <w:sz w:val="28"/>
        </w:rPr>
        <w:t xml:space="preserve"> Szövetség</w:t>
      </w:r>
    </w:p>
    <w:p w14:paraId="3B33FEAD" w14:textId="77777777" w:rsidR="00737473" w:rsidRPr="008305F8" w:rsidRDefault="00737473" w:rsidP="00737473">
      <w:pPr>
        <w:jc w:val="center"/>
        <w:rPr>
          <w:b/>
          <w:sz w:val="28"/>
        </w:rPr>
      </w:pPr>
      <w:r w:rsidRPr="008305F8">
        <w:rPr>
          <w:b/>
          <w:sz w:val="28"/>
        </w:rPr>
        <w:t>Szervezeti és Működési Szabályzata</w:t>
      </w:r>
    </w:p>
    <w:p w14:paraId="54BE0558" w14:textId="77777777" w:rsidR="00737473" w:rsidRPr="008305F8" w:rsidRDefault="00737473" w:rsidP="00737473">
      <w:pPr>
        <w:jc w:val="both"/>
      </w:pPr>
    </w:p>
    <w:sdt>
      <w:sdtPr>
        <w:id w:val="-169468461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89E2014" w14:textId="00C5AD9B" w:rsidR="00CB44A3" w:rsidRPr="008305F8" w:rsidRDefault="00111960" w:rsidP="00AB5D80">
          <w:pPr>
            <w:rPr>
              <w:b/>
            </w:rPr>
          </w:pPr>
          <w:r w:rsidRPr="008305F8">
            <w:rPr>
              <w:b/>
            </w:rPr>
            <w:t>Tartalomjegyzék</w:t>
          </w:r>
        </w:p>
        <w:p w14:paraId="74C15398" w14:textId="07709948" w:rsidR="00111960" w:rsidRPr="008305F8" w:rsidRDefault="00C67ED4">
          <w:pPr>
            <w:pStyle w:val="TJ1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r w:rsidRPr="008305F8">
            <w:fldChar w:fldCharType="begin"/>
          </w:r>
          <w:r w:rsidRPr="008305F8">
            <w:instrText xml:space="preserve"> TOC \h \z \t "Heading 1;3;Heading 2;4;Heading 3;5;Fő_pont;1;Albejegyzés;2" </w:instrText>
          </w:r>
          <w:r w:rsidRPr="008305F8">
            <w:fldChar w:fldCharType="separate"/>
          </w:r>
          <w:hyperlink w:anchor="_Toc528538528" w:history="1">
            <w:r w:rsidR="00111960" w:rsidRPr="008305F8">
              <w:rPr>
                <w:rStyle w:val="Hiperhivatkozs"/>
                <w:noProof/>
                <w:color w:val="auto"/>
              </w:rPr>
              <w:t>I. Preambulum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_Toc528538528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2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37B0EBB9" w14:textId="7AF7B6F1" w:rsidR="00111960" w:rsidRPr="008305F8" w:rsidRDefault="00D82170">
          <w:pPr>
            <w:pStyle w:val="TJ1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29" w:history="1">
            <w:r w:rsidR="00111960" w:rsidRPr="008305F8">
              <w:rPr>
                <w:rStyle w:val="Hiperhivatkozs"/>
                <w:noProof/>
                <w:color w:val="auto"/>
              </w:rPr>
              <w:t>II. Általános rendelkezések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_Toc528538529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2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194FFBA4" w14:textId="2D1080B1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0" w:history="1">
            <w:r w:rsidR="00111960" w:rsidRPr="008305F8">
              <w:rPr>
                <w:rStyle w:val="Hiperhivatkozs"/>
                <w:noProof/>
                <w:color w:val="auto"/>
              </w:rPr>
              <w:t>2.1 A szervezet neve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_Toc528538530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2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2C75777B" w14:textId="2B0199FD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1" w:history="1">
            <w:r w:rsidR="00111960" w:rsidRPr="008305F8">
              <w:rPr>
                <w:rStyle w:val="Hiperhivatkozs"/>
                <w:noProof/>
                <w:color w:val="auto"/>
              </w:rPr>
              <w:t>2.2 A Szövetség küldetése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_Toc528538531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2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3175664D" w14:textId="00249DF4" w:rsidR="00111960" w:rsidRPr="008305F8" w:rsidRDefault="00D82170">
          <w:pPr>
            <w:pStyle w:val="TJ1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2" w:history="1">
            <w:r w:rsidR="00111960" w:rsidRPr="008305F8">
              <w:rPr>
                <w:rStyle w:val="Hiperhivatkozs"/>
                <w:noProof/>
                <w:color w:val="auto"/>
              </w:rPr>
              <w:t>III. Tagság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_Toc528538532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3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7FE26FC9" w14:textId="0116015E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3" w:history="1">
            <w:r w:rsidR="00111960" w:rsidRPr="008305F8">
              <w:rPr>
                <w:rStyle w:val="Hiperhivatkozs"/>
                <w:noProof/>
                <w:color w:val="auto"/>
              </w:rPr>
              <w:t>3.1 A Szövetség Tagjai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_Toc528538533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3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2CE76DBA" w14:textId="03E615EC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4" w:history="1">
            <w:r w:rsidR="00111960" w:rsidRPr="008305F8">
              <w:rPr>
                <w:rStyle w:val="Hiperhivatkozs"/>
                <w:noProof/>
                <w:color w:val="auto"/>
              </w:rPr>
              <w:t>3.2 Csatlakozás a Szövetséghez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_Toc528538534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3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45694E37" w14:textId="776FF437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5" w:history="1">
            <w:r w:rsidR="00111960" w:rsidRPr="008305F8">
              <w:rPr>
                <w:rStyle w:val="Hiperhivatkozs"/>
                <w:noProof/>
                <w:color w:val="auto"/>
              </w:rPr>
              <w:t>3.3 A tagság megszűnése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_Toc528538535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4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73EA5F0E" w14:textId="12B5874C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6" w:history="1">
            <w:r w:rsidR="00111960" w:rsidRPr="008305F8">
              <w:rPr>
                <w:rStyle w:val="Hiperhivatkozs"/>
                <w:noProof/>
                <w:color w:val="auto"/>
              </w:rPr>
              <w:t>3.4. Tagsági formák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_Toc528538536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4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014D9C71" w14:textId="7346880C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7" w:history="1">
            <w:r w:rsidR="00111960" w:rsidRPr="008305F8">
              <w:rPr>
                <w:rStyle w:val="Hiperhivatkozs"/>
                <w:noProof/>
                <w:color w:val="auto"/>
              </w:rPr>
              <w:t>3.5 A Tagok jogai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_Toc528538537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5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19775460" w14:textId="76839814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8" w:history="1">
            <w:r w:rsidR="00111960" w:rsidRPr="008305F8">
              <w:rPr>
                <w:rStyle w:val="Hiperhivatkozs"/>
                <w:noProof/>
                <w:color w:val="auto"/>
              </w:rPr>
              <w:t>3.6 A Tagok kötelezettségei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_Toc528538538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6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11EC98A2" w14:textId="0517305E" w:rsidR="00111960" w:rsidRPr="008305F8" w:rsidRDefault="00D82170">
          <w:pPr>
            <w:pStyle w:val="TJ1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39" w:history="1">
            <w:r w:rsidR="00111960" w:rsidRPr="008305F8">
              <w:rPr>
                <w:rStyle w:val="Hiperhivatkozs"/>
                <w:noProof/>
                <w:color w:val="auto"/>
              </w:rPr>
              <w:t>IV. A Szövetség struktúrája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_Toc528538539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7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3CA82ED8" w14:textId="349233F8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40" w:history="1">
            <w:r w:rsidR="00111960" w:rsidRPr="008305F8">
              <w:rPr>
                <w:rStyle w:val="Hiperhivatkozs"/>
                <w:noProof/>
                <w:color w:val="auto"/>
              </w:rPr>
              <w:t>4.1. Közgyűlés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_Toc528538540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7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1B19E834" w14:textId="2E31C06D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41" w:history="1">
            <w:r w:rsidR="00111960" w:rsidRPr="008305F8">
              <w:rPr>
                <w:rStyle w:val="Hiperhivatkozs"/>
                <w:noProof/>
                <w:color w:val="auto"/>
              </w:rPr>
              <w:t>4.2. Elnökség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_Toc528538541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9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4BEDD8E0" w14:textId="696804C4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42" w:history="1">
            <w:r w:rsidR="00111960" w:rsidRPr="008305F8">
              <w:rPr>
                <w:rStyle w:val="Hiperhivatkozs"/>
                <w:noProof/>
                <w:color w:val="auto"/>
              </w:rPr>
              <w:t>4.3. Bizottságok (Munkacsoportok)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_Toc528538542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10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7EA5D5E0" w14:textId="5F777D0D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43" w:history="1">
            <w:r w:rsidR="00111960" w:rsidRPr="008305F8">
              <w:rPr>
                <w:rStyle w:val="Hiperhivatkozs"/>
                <w:noProof/>
                <w:color w:val="auto"/>
              </w:rPr>
              <w:t>4.4. Szövetség Titkársága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_Toc528538543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10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3B0ADDAC" w14:textId="10C1E154" w:rsidR="00111960" w:rsidRPr="008305F8" w:rsidRDefault="00D82170">
          <w:pPr>
            <w:pStyle w:val="TJ2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44" w:history="1">
            <w:r w:rsidR="00111960" w:rsidRPr="008305F8">
              <w:rPr>
                <w:rStyle w:val="Hiperhivatkozs"/>
                <w:noProof/>
                <w:color w:val="auto"/>
              </w:rPr>
              <w:t>4.5. Elektronikus szavazás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_Toc528538544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11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2AE6ED85" w14:textId="25CE7414" w:rsidR="00111960" w:rsidRPr="008305F8" w:rsidRDefault="00D82170">
          <w:pPr>
            <w:pStyle w:val="TJ1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45" w:history="1">
            <w:r w:rsidR="00111960" w:rsidRPr="008305F8">
              <w:rPr>
                <w:rStyle w:val="Hiperhivatkozs"/>
                <w:noProof/>
                <w:color w:val="auto"/>
              </w:rPr>
              <w:t>V. A Szövetség megszűnése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_Toc528538545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11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7832DF94" w14:textId="27B374D2" w:rsidR="00111960" w:rsidRPr="008305F8" w:rsidRDefault="00D82170">
          <w:pPr>
            <w:pStyle w:val="TJ1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46" w:history="1">
            <w:r w:rsidR="00111960" w:rsidRPr="008305F8">
              <w:rPr>
                <w:rStyle w:val="Hiperhivatkozs"/>
                <w:noProof/>
                <w:color w:val="auto"/>
              </w:rPr>
              <w:t>VI. A Szövetség felügyelete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_Toc528538546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11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52B82FEB" w14:textId="517B3AFD" w:rsidR="00111960" w:rsidRPr="008305F8" w:rsidRDefault="00D82170">
          <w:pPr>
            <w:pStyle w:val="TJ1"/>
            <w:tabs>
              <w:tab w:val="right" w:leader="underscore" w:pos="9062"/>
            </w:tabs>
            <w:rPr>
              <w:rFonts w:eastAsiaTheme="minorEastAsia"/>
              <w:noProof/>
              <w:lang w:eastAsia="hu-HU"/>
            </w:rPr>
          </w:pPr>
          <w:hyperlink w:anchor="_Toc528538547" w:history="1">
            <w:r w:rsidR="00111960" w:rsidRPr="008305F8">
              <w:rPr>
                <w:rStyle w:val="Hiperhivatkozs"/>
                <w:noProof/>
                <w:color w:val="auto"/>
              </w:rPr>
              <w:t>VII. Záró rendelkezések és aláírások</w:t>
            </w:r>
            <w:r w:rsidR="00111960" w:rsidRPr="008305F8">
              <w:rPr>
                <w:noProof/>
                <w:webHidden/>
              </w:rPr>
              <w:tab/>
            </w:r>
            <w:r w:rsidR="00111960" w:rsidRPr="008305F8">
              <w:rPr>
                <w:noProof/>
                <w:webHidden/>
              </w:rPr>
              <w:fldChar w:fldCharType="begin"/>
            </w:r>
            <w:r w:rsidR="00111960" w:rsidRPr="008305F8">
              <w:rPr>
                <w:noProof/>
                <w:webHidden/>
              </w:rPr>
              <w:instrText xml:space="preserve"> PAGEREF _Toc528538547 \h </w:instrText>
            </w:r>
            <w:r w:rsidR="00111960" w:rsidRPr="008305F8">
              <w:rPr>
                <w:noProof/>
                <w:webHidden/>
              </w:rPr>
            </w:r>
            <w:r w:rsidR="00111960" w:rsidRPr="008305F8">
              <w:rPr>
                <w:noProof/>
                <w:webHidden/>
              </w:rPr>
              <w:fldChar w:fldCharType="separate"/>
            </w:r>
            <w:r w:rsidR="00011C67" w:rsidRPr="008305F8">
              <w:rPr>
                <w:noProof/>
                <w:webHidden/>
              </w:rPr>
              <w:t>11</w:t>
            </w:r>
            <w:r w:rsidR="00111960" w:rsidRPr="008305F8">
              <w:rPr>
                <w:noProof/>
                <w:webHidden/>
              </w:rPr>
              <w:fldChar w:fldCharType="end"/>
            </w:r>
          </w:hyperlink>
        </w:p>
        <w:p w14:paraId="15417DD4" w14:textId="7422C3E0" w:rsidR="00CB44A3" w:rsidRPr="008305F8" w:rsidRDefault="00C67ED4">
          <w:r w:rsidRPr="008305F8">
            <w:fldChar w:fldCharType="end"/>
          </w:r>
        </w:p>
      </w:sdtContent>
    </w:sdt>
    <w:p w14:paraId="66635F04" w14:textId="77777777" w:rsidR="00737473" w:rsidRPr="008305F8" w:rsidRDefault="00737473" w:rsidP="00737473">
      <w:pPr>
        <w:jc w:val="both"/>
        <w:rPr>
          <w:b/>
        </w:rPr>
      </w:pPr>
      <w:r w:rsidRPr="008305F8">
        <w:rPr>
          <w:b/>
        </w:rPr>
        <w:br w:type="page"/>
      </w:r>
    </w:p>
    <w:p w14:paraId="0D4119A9" w14:textId="77777777" w:rsidR="00737473" w:rsidRPr="008305F8" w:rsidRDefault="00737473" w:rsidP="00AB5D80">
      <w:pPr>
        <w:pStyle w:val="Fpont"/>
      </w:pPr>
      <w:bookmarkStart w:id="1" w:name="_Toc528538528"/>
      <w:r w:rsidRPr="008305F8">
        <w:lastRenderedPageBreak/>
        <w:t>I. Preambulum</w:t>
      </w:r>
      <w:bookmarkEnd w:id="1"/>
    </w:p>
    <w:p w14:paraId="15822FE1" w14:textId="4A868CE3" w:rsidR="00AC4C07" w:rsidRPr="008305F8" w:rsidRDefault="00737473" w:rsidP="00AC4C07">
      <w:pPr>
        <w:jc w:val="both"/>
      </w:pPr>
      <w:r w:rsidRPr="008305F8">
        <w:t xml:space="preserve">Az Ipar 4.0 Nemzeti Technológiai </w:t>
      </w:r>
      <w:r w:rsidR="00002725" w:rsidRPr="008305F8">
        <w:t>Platform</w:t>
      </w:r>
      <w:r w:rsidR="00C458E9" w:rsidRPr="008305F8">
        <w:t>ot</w:t>
      </w:r>
      <w:r w:rsidRPr="008305F8">
        <w:t xml:space="preserve"> hazai kutatóintézetek, oktatási intézmények, magyarországi telephellyel rendelkező vállalkozások és szakmai szervezetek alkot</w:t>
      </w:r>
      <w:r w:rsidR="00C458E9" w:rsidRPr="008305F8">
        <w:t>t</w:t>
      </w:r>
      <w:r w:rsidRPr="008305F8">
        <w:t>ák, amely létrejött a 2016. május 6-i Alapító Okirat aláírásával.</w:t>
      </w:r>
      <w:r w:rsidR="00AC4C07" w:rsidRPr="008305F8">
        <w:t xml:space="preserve"> A 2017. október 10-én tartott közgyűlés</w:t>
      </w:r>
      <w:r w:rsidR="00C458E9" w:rsidRPr="008305F8">
        <w:t>ük</w:t>
      </w:r>
      <w:r w:rsidR="00AC4C07" w:rsidRPr="008305F8">
        <w:t xml:space="preserve"> döntött a</w:t>
      </w:r>
      <w:r w:rsidR="00BF1DCF" w:rsidRPr="008305F8">
        <w:t xml:space="preserve">rról, hogy a </w:t>
      </w:r>
      <w:r w:rsidR="00C458E9" w:rsidRPr="008305F8">
        <w:t>Platform</w:t>
      </w:r>
      <w:r w:rsidR="00BF1DCF" w:rsidRPr="008305F8">
        <w:t xml:space="preserve"> szövetségként működik tovább. A szövetséget</w:t>
      </w:r>
      <w:r w:rsidR="00AC4C07" w:rsidRPr="008305F8">
        <w:t xml:space="preserve"> a Fővárosi Törvényszék 2017. december 7-</w:t>
      </w:r>
      <w:r w:rsidR="00BF1DCF" w:rsidRPr="008305F8">
        <w:t>én kelt</w:t>
      </w:r>
      <w:r w:rsidR="00AC4C07" w:rsidRPr="008305F8">
        <w:t xml:space="preserve"> 14.Pk.60.686/2017/3. sz</w:t>
      </w:r>
      <w:r w:rsidR="004F65C1" w:rsidRPr="008305F8">
        <w:t>ámú</w:t>
      </w:r>
      <w:r w:rsidR="00AC4C07" w:rsidRPr="008305F8">
        <w:t xml:space="preserve"> végzésével bejeg</w:t>
      </w:r>
      <w:r w:rsidR="00BF1DCF" w:rsidRPr="008305F8">
        <w:t>yezte</w:t>
      </w:r>
      <w:r w:rsidR="00AC4C07" w:rsidRPr="008305F8">
        <w:t xml:space="preserve">. </w:t>
      </w:r>
    </w:p>
    <w:p w14:paraId="6E791CFE" w14:textId="55250D1F" w:rsidR="0009341B" w:rsidRPr="008305F8" w:rsidRDefault="00E078D9" w:rsidP="00AC4C07">
      <w:pPr>
        <w:jc w:val="both"/>
      </w:pPr>
      <w:r w:rsidRPr="008305F8">
        <w:t xml:space="preserve">A jelen </w:t>
      </w:r>
      <w:r w:rsidR="0009341B" w:rsidRPr="008305F8">
        <w:t>SZMSZ-</w:t>
      </w:r>
      <w:r w:rsidRPr="008305F8">
        <w:t>nek az első, v1.0 változatá</w:t>
      </w:r>
      <w:r w:rsidR="0009341B" w:rsidRPr="008305F8">
        <w:t xml:space="preserve">t az Ipar 4.0 Nemzeti Technológiai </w:t>
      </w:r>
      <w:r w:rsidR="00002725" w:rsidRPr="008305F8">
        <w:t>Platform</w:t>
      </w:r>
      <w:r w:rsidR="0009341B" w:rsidRPr="008305F8">
        <w:t xml:space="preserve"> </w:t>
      </w:r>
      <w:r w:rsidR="00BF1DCF" w:rsidRPr="008305F8">
        <w:t xml:space="preserve">Szövetség </w:t>
      </w:r>
      <w:r w:rsidR="0009341B" w:rsidRPr="008305F8">
        <w:t xml:space="preserve">2018. </w:t>
      </w:r>
      <w:r w:rsidRPr="008305F8">
        <w:t>november</w:t>
      </w:r>
      <w:r w:rsidR="0009341B" w:rsidRPr="008305F8">
        <w:t xml:space="preserve"> hó yy. napján tartott közgyűlése a zz/2018 számú határozatával fogadta el.</w:t>
      </w:r>
    </w:p>
    <w:p w14:paraId="3E738927" w14:textId="77777777" w:rsidR="00737473" w:rsidRPr="008305F8" w:rsidRDefault="00737473" w:rsidP="00737473">
      <w:pPr>
        <w:jc w:val="both"/>
      </w:pPr>
    </w:p>
    <w:p w14:paraId="716182C5" w14:textId="77777777" w:rsidR="00737473" w:rsidRPr="008305F8" w:rsidRDefault="00737473" w:rsidP="00AB5D80">
      <w:pPr>
        <w:pStyle w:val="Fpont"/>
      </w:pPr>
      <w:bookmarkStart w:id="2" w:name="_Toc528538529"/>
      <w:r w:rsidRPr="008305F8">
        <w:t>II. Általános rendelkezések</w:t>
      </w:r>
      <w:bookmarkEnd w:id="2"/>
    </w:p>
    <w:p w14:paraId="6D1B4205" w14:textId="097541FF" w:rsidR="001D3E31" w:rsidRPr="008305F8" w:rsidRDefault="00737473" w:rsidP="00AB5D80">
      <w:pPr>
        <w:pStyle w:val="Albejegyzs"/>
      </w:pPr>
      <w:bookmarkStart w:id="3" w:name="_Toc528538530"/>
      <w:r w:rsidRPr="008305F8">
        <w:t>2.1 A szervezet neve</w:t>
      </w:r>
      <w:bookmarkEnd w:id="3"/>
    </w:p>
    <w:p w14:paraId="44E2A518" w14:textId="0A6FDD28" w:rsidR="00737473" w:rsidRPr="008305F8" w:rsidRDefault="00737473" w:rsidP="00737473">
      <w:pPr>
        <w:ind w:left="318"/>
        <w:jc w:val="both"/>
      </w:pPr>
      <w:r w:rsidRPr="008305F8">
        <w:t xml:space="preserve">Ipar 4.0 Nemzeti Technológiai </w:t>
      </w:r>
      <w:r w:rsidR="001D3E31" w:rsidRPr="008305F8">
        <w:t>Platform</w:t>
      </w:r>
      <w:r w:rsidR="00AC4C07" w:rsidRPr="008305F8">
        <w:t xml:space="preserve"> Sz</w:t>
      </w:r>
      <w:r w:rsidR="00BF1DCF" w:rsidRPr="008305F8">
        <w:t>övetség</w:t>
      </w:r>
      <w:r w:rsidR="00AC4C07" w:rsidRPr="008305F8">
        <w:t>, rövidítve: NTPSZ</w:t>
      </w:r>
      <w:r w:rsidR="00BA6D63" w:rsidRPr="008305F8">
        <w:t xml:space="preserve"> (a továbbiakban Szövetség)</w:t>
      </w:r>
    </w:p>
    <w:p w14:paraId="45E4685A" w14:textId="77777777" w:rsidR="00737473" w:rsidRPr="008305F8" w:rsidRDefault="00737473" w:rsidP="00737473">
      <w:pPr>
        <w:ind w:left="318"/>
        <w:jc w:val="both"/>
      </w:pPr>
      <w:r w:rsidRPr="008305F8">
        <w:t>Székhely: 1111 Budapest, Kende u. 13-17.</w:t>
      </w:r>
    </w:p>
    <w:p w14:paraId="66842E58" w14:textId="77777777" w:rsidR="00737473" w:rsidRPr="008305F8" w:rsidRDefault="00737473" w:rsidP="00737473">
      <w:pPr>
        <w:ind w:left="318"/>
        <w:jc w:val="both"/>
      </w:pPr>
      <w:r w:rsidRPr="008305F8">
        <w:t>Telefon: +36-1-279-6000</w:t>
      </w:r>
    </w:p>
    <w:p w14:paraId="77F2C427" w14:textId="77777777" w:rsidR="00737473" w:rsidRPr="008305F8" w:rsidRDefault="00737473" w:rsidP="00737473">
      <w:pPr>
        <w:ind w:left="318"/>
        <w:jc w:val="both"/>
      </w:pPr>
      <w:r w:rsidRPr="008305F8">
        <w:t>Email: ipar4.0@sztaki.mta.hu</w:t>
      </w:r>
    </w:p>
    <w:p w14:paraId="375BF25F" w14:textId="0083FB50" w:rsidR="00737473" w:rsidRPr="008305F8" w:rsidRDefault="00737473" w:rsidP="00737473">
      <w:pPr>
        <w:ind w:left="318"/>
        <w:jc w:val="both"/>
      </w:pPr>
      <w:r w:rsidRPr="008305F8">
        <w:t xml:space="preserve">Jogállása: </w:t>
      </w:r>
      <w:r w:rsidR="00AC4C07" w:rsidRPr="008305F8">
        <w:t xml:space="preserve">Szövetség, amely </w:t>
      </w:r>
      <w:r w:rsidRPr="008305F8">
        <w:t>szakmai szervezet</w:t>
      </w:r>
      <w:r w:rsidR="00AC4C07" w:rsidRPr="008305F8">
        <w:t>ként</w:t>
      </w:r>
      <w:r w:rsidRPr="008305F8">
        <w:t xml:space="preserve"> és lobby fórum</w:t>
      </w:r>
      <w:r w:rsidR="00AC4C07" w:rsidRPr="008305F8">
        <w:t>ként működik</w:t>
      </w:r>
      <w:r w:rsidRPr="008305F8">
        <w:t>.</w:t>
      </w:r>
    </w:p>
    <w:p w14:paraId="5D6DF70F" w14:textId="624CCCE1" w:rsidR="00737473" w:rsidRPr="008305F8" w:rsidRDefault="00737473" w:rsidP="00737473">
      <w:pPr>
        <w:ind w:left="318"/>
        <w:jc w:val="both"/>
      </w:pPr>
      <w:r w:rsidRPr="008305F8">
        <w:rPr>
          <w:u w:val="single"/>
        </w:rPr>
        <w:t xml:space="preserve">A </w:t>
      </w:r>
      <w:r w:rsidR="009C0E05" w:rsidRPr="008305F8">
        <w:rPr>
          <w:u w:val="single"/>
        </w:rPr>
        <w:t>Szövetség</w:t>
      </w:r>
      <w:r w:rsidRPr="008305F8">
        <w:rPr>
          <w:u w:val="single"/>
        </w:rPr>
        <w:t xml:space="preserve"> célja:</w:t>
      </w:r>
      <w:r w:rsidRPr="008305F8">
        <w:t xml:space="preserve"> A hazai vállalkozások, kutatóintézetek, felsőoktatási intézmények, és szakmai szervezetek közötti együttműködés, információcsere és fejlesztések ösztönzése a digitalizáció és gyártás – ún. Ipar 4.0 – kulcsterületein.</w:t>
      </w:r>
    </w:p>
    <w:p w14:paraId="5EABDE67" w14:textId="77777777" w:rsidR="00737473" w:rsidRPr="008305F8" w:rsidRDefault="00737473" w:rsidP="00737473">
      <w:pPr>
        <w:jc w:val="both"/>
      </w:pPr>
    </w:p>
    <w:p w14:paraId="027FFB1A" w14:textId="375CC302" w:rsidR="00737473" w:rsidRPr="008305F8" w:rsidRDefault="00737473" w:rsidP="00AB5D80">
      <w:pPr>
        <w:pStyle w:val="Albejegyzs"/>
      </w:pPr>
      <w:bookmarkStart w:id="4" w:name="_Toc528538531"/>
      <w:r w:rsidRPr="008305F8">
        <w:t xml:space="preserve">2.2 A </w:t>
      </w:r>
      <w:r w:rsidR="009C0E05" w:rsidRPr="008305F8">
        <w:t>Szövetség</w:t>
      </w:r>
      <w:r w:rsidRPr="008305F8">
        <w:t xml:space="preserve"> küldetése</w:t>
      </w:r>
      <w:bookmarkEnd w:id="4"/>
    </w:p>
    <w:p w14:paraId="02D0B438" w14:textId="77777777" w:rsidR="00737473" w:rsidRPr="008305F8" w:rsidRDefault="00737473" w:rsidP="00737473">
      <w:pPr>
        <w:ind w:left="318"/>
        <w:jc w:val="both"/>
      </w:pPr>
      <w:r w:rsidRPr="008305F8">
        <w:t xml:space="preserve">Az ipar egy új technológiai korszakváltásba lépett, amelyben az internet-gazdaság alapjaiban alakítja át a gyártási rendszereket. E folyamat a fizikai és a digitális világ közötti hidak előrehaladott és ütemes kiépítését, különleges innovációs alkalmazkodást, minden korábbinál gyorsabb válaszokat, bátor innovációs lépéseket kíván a gazdaság minden szereplőjétől, különös tekintettel az Irinyi terv kiemelt ágazataiban érintett meghatározó vállalatoktól, a kormányzati gazdaságpolitikától, valamint az innovációs rendszer intézményeitől. </w:t>
      </w:r>
    </w:p>
    <w:p w14:paraId="1B9E7C6C" w14:textId="6AEB22C0" w:rsidR="00737473" w:rsidRPr="008305F8" w:rsidRDefault="00737473" w:rsidP="00737473">
      <w:pPr>
        <w:ind w:left="318"/>
        <w:jc w:val="both"/>
      </w:pPr>
      <w:r w:rsidRPr="008305F8">
        <w:t xml:space="preserve">Mindezek tudatában és a hazánk által elért globális ipari versenyképességi vívmányok megerősítése érdekében a </w:t>
      </w:r>
      <w:r w:rsidR="00E76A61" w:rsidRPr="008305F8">
        <w:t xml:space="preserve">Szövetség tagjai </w:t>
      </w:r>
      <w:r w:rsidRPr="008305F8">
        <w:t xml:space="preserve">szorgalmazzák az eddig kialakult széles és eredményes partneri viszony további elmélyítését, az Európában kialakult legjobb gyakorlatoknak megfelelő együttműködés </w:t>
      </w:r>
      <w:r w:rsidR="004E3F01" w:rsidRPr="008305F8">
        <w:t xml:space="preserve">keretében </w:t>
      </w:r>
      <w:r w:rsidR="0021251A" w:rsidRPr="008305F8">
        <w:t>az internet-gazdaság megteremtésének előkészítését, az Ipar 4.0 ökoszisztéma létrehozását, valamint végső soron a magyar gazdaság versenyképességének megőrzését segítő feltételek elősegítését</w:t>
      </w:r>
      <w:r w:rsidRPr="008305F8">
        <w:t>.</w:t>
      </w:r>
    </w:p>
    <w:p w14:paraId="2A180EED" w14:textId="451EA44D" w:rsidR="00737473" w:rsidRPr="008305F8" w:rsidRDefault="00737473" w:rsidP="00737473">
      <w:pPr>
        <w:ind w:left="318"/>
        <w:jc w:val="both"/>
      </w:pPr>
      <w:r w:rsidRPr="008305F8">
        <w:t xml:space="preserve">Az alapító Tagok a kívánatos húzóerő biztosítása és szakmai koordinációja érdekében létrehozták </w:t>
      </w:r>
      <w:r w:rsidR="0021251A" w:rsidRPr="008305F8">
        <w:t xml:space="preserve">és működtetik </w:t>
      </w:r>
      <w:r w:rsidRPr="008305F8">
        <w:t xml:space="preserve">az Ipar 4.0 Nemzeti Technológiai </w:t>
      </w:r>
      <w:r w:rsidR="00002725" w:rsidRPr="008305F8">
        <w:t xml:space="preserve">Platform </w:t>
      </w:r>
      <w:r w:rsidR="0021251A" w:rsidRPr="008305F8">
        <w:t>Szövetséget</w:t>
      </w:r>
      <w:r w:rsidRPr="008305F8">
        <w:t>.</w:t>
      </w:r>
    </w:p>
    <w:p w14:paraId="13CAE523" w14:textId="77777777" w:rsidR="001D3E31" w:rsidRPr="008305F8" w:rsidRDefault="001D3E31" w:rsidP="00737473">
      <w:pPr>
        <w:ind w:left="318"/>
        <w:jc w:val="both"/>
      </w:pPr>
    </w:p>
    <w:p w14:paraId="69064429" w14:textId="77777777" w:rsidR="00737473" w:rsidRPr="008305F8" w:rsidRDefault="00737473" w:rsidP="00737473">
      <w:pPr>
        <w:jc w:val="both"/>
      </w:pPr>
    </w:p>
    <w:p w14:paraId="3071D38E" w14:textId="77777777" w:rsidR="00737473" w:rsidRPr="008305F8" w:rsidRDefault="00737473" w:rsidP="00AB5D80">
      <w:pPr>
        <w:pStyle w:val="Fpont"/>
      </w:pPr>
      <w:bookmarkStart w:id="5" w:name="_Toc528538532"/>
      <w:r w:rsidRPr="008305F8">
        <w:lastRenderedPageBreak/>
        <w:t>III. Tagság</w:t>
      </w:r>
      <w:bookmarkEnd w:id="5"/>
    </w:p>
    <w:p w14:paraId="19CDAF54" w14:textId="4391F1F8" w:rsidR="00737473" w:rsidRPr="008305F8" w:rsidRDefault="00737473" w:rsidP="00AB5D80">
      <w:pPr>
        <w:pStyle w:val="Albejegyzs"/>
      </w:pPr>
      <w:bookmarkStart w:id="6" w:name="_Toc528538533"/>
      <w:r w:rsidRPr="008305F8">
        <w:t xml:space="preserve">3.1 A </w:t>
      </w:r>
      <w:r w:rsidR="009C0E05" w:rsidRPr="008305F8">
        <w:t>Szövetség</w:t>
      </w:r>
      <w:r w:rsidRPr="008305F8">
        <w:t xml:space="preserve"> Tagjai</w:t>
      </w:r>
      <w:bookmarkEnd w:id="6"/>
    </w:p>
    <w:p w14:paraId="02CBDA99" w14:textId="30D122D9" w:rsidR="009F687F" w:rsidRPr="008305F8" w:rsidRDefault="009F687F" w:rsidP="00737473">
      <w:pPr>
        <w:ind w:left="318"/>
        <w:jc w:val="both"/>
      </w:pPr>
      <w:r w:rsidRPr="008305F8">
        <w:t>A</w:t>
      </w:r>
      <w:r w:rsidR="00E76A61" w:rsidRPr="008305F8">
        <w:t xml:space="preserve"> Szövetség </w:t>
      </w:r>
      <w:r w:rsidR="001D18BD" w:rsidRPr="008305F8">
        <w:t xml:space="preserve">törvényszéki bejegyzése után </w:t>
      </w:r>
      <w:r w:rsidRPr="008305F8">
        <w:t>minden korábbi tagjának felkínál</w:t>
      </w:r>
      <w:r w:rsidR="001D18BD" w:rsidRPr="008305F8">
        <w:t>t</w:t>
      </w:r>
      <w:r w:rsidRPr="008305F8">
        <w:t>a az átlépé</w:t>
      </w:r>
      <w:r w:rsidR="006E7382" w:rsidRPr="008305F8">
        <w:t>s</w:t>
      </w:r>
      <w:r w:rsidRPr="008305F8">
        <w:t xml:space="preserve"> lehetőségét.</w:t>
      </w:r>
    </w:p>
    <w:p w14:paraId="618DD215" w14:textId="77777777" w:rsidR="00737473" w:rsidRPr="008305F8" w:rsidRDefault="00737473" w:rsidP="00737473">
      <w:pPr>
        <w:ind w:left="318"/>
        <w:jc w:val="both"/>
      </w:pPr>
      <w:r w:rsidRPr="008305F8">
        <w:t>3.1.1 Alapító Tagok</w:t>
      </w:r>
    </w:p>
    <w:p w14:paraId="4C9F0D13" w14:textId="75754841" w:rsidR="00737473" w:rsidRPr="008305F8" w:rsidRDefault="00737473" w:rsidP="0021251A">
      <w:pPr>
        <w:ind w:left="318"/>
        <w:jc w:val="both"/>
      </w:pPr>
      <w:r w:rsidRPr="008305F8">
        <w:t>Az alapító Tagok azon intézmények, amelyek</w:t>
      </w:r>
      <w:r w:rsidR="0021251A" w:rsidRPr="008305F8">
        <w:t>et a 2017. október 10-én aláírt Alapszabály (a továbbiakban: ASZ) 1. sz. melléklete felsorol</w:t>
      </w:r>
      <w:r w:rsidR="009F687F" w:rsidRPr="008305F8">
        <w:t>.</w:t>
      </w:r>
    </w:p>
    <w:p w14:paraId="0CC5788F" w14:textId="77777777" w:rsidR="00737473" w:rsidRPr="008305F8" w:rsidRDefault="00737473" w:rsidP="00737473">
      <w:pPr>
        <w:ind w:left="318"/>
        <w:jc w:val="both"/>
      </w:pPr>
    </w:p>
    <w:p w14:paraId="0EAEB395" w14:textId="767E1CF4" w:rsidR="00737473" w:rsidRPr="008305F8" w:rsidRDefault="00737473" w:rsidP="00737473">
      <w:pPr>
        <w:ind w:left="318"/>
        <w:jc w:val="both"/>
      </w:pPr>
      <w:r w:rsidRPr="008305F8">
        <w:t xml:space="preserve">3.1.2 A </w:t>
      </w:r>
      <w:r w:rsidR="00E76A61" w:rsidRPr="008305F8">
        <w:t>Szövetség</w:t>
      </w:r>
      <w:r w:rsidRPr="008305F8">
        <w:t xml:space="preserve"> nyitott az új Tagok számára, a</w:t>
      </w:r>
      <w:r w:rsidR="00E76A61" w:rsidRPr="008305F8">
        <w:t xml:space="preserve"> következő</w:t>
      </w:r>
      <w:r w:rsidRPr="008305F8">
        <w:t xml:space="preserve"> szervezetek lehetnek tagjai:</w:t>
      </w:r>
    </w:p>
    <w:p w14:paraId="5F2C265B" w14:textId="5F29AB4F" w:rsidR="00737473" w:rsidRPr="008305F8" w:rsidRDefault="00737473" w:rsidP="00737473">
      <w:pPr>
        <w:ind w:left="318"/>
        <w:jc w:val="both"/>
      </w:pPr>
      <w:r w:rsidRPr="008305F8">
        <w:t xml:space="preserve">(a) </w:t>
      </w:r>
      <w:r w:rsidR="00E76A61" w:rsidRPr="008305F8">
        <w:t>m</w:t>
      </w:r>
      <w:r w:rsidRPr="008305F8">
        <w:t>agyar kutatóintézetek;</w:t>
      </w:r>
    </w:p>
    <w:p w14:paraId="3BC858FC" w14:textId="5C9DDA7A" w:rsidR="00737473" w:rsidRPr="008305F8" w:rsidRDefault="00737473" w:rsidP="00737473">
      <w:pPr>
        <w:ind w:left="318"/>
        <w:jc w:val="both"/>
      </w:pPr>
      <w:r w:rsidRPr="008305F8">
        <w:t xml:space="preserve">(b) </w:t>
      </w:r>
      <w:r w:rsidR="00E76A61" w:rsidRPr="008305F8">
        <w:t>m</w:t>
      </w:r>
      <w:r w:rsidRPr="008305F8">
        <w:t>agyar oktatási intézetek</w:t>
      </w:r>
      <w:r w:rsidR="00E76A61" w:rsidRPr="008305F8">
        <w:t>;</w:t>
      </w:r>
    </w:p>
    <w:p w14:paraId="100A92EB" w14:textId="7E13C642" w:rsidR="00737473" w:rsidRPr="008305F8" w:rsidRDefault="00737473" w:rsidP="00737473">
      <w:pPr>
        <w:ind w:left="318"/>
        <w:jc w:val="both"/>
      </w:pPr>
      <w:r w:rsidRPr="008305F8">
        <w:t xml:space="preserve">(c) </w:t>
      </w:r>
      <w:r w:rsidR="00E76A61" w:rsidRPr="008305F8">
        <w:t>m</w:t>
      </w:r>
      <w:r w:rsidRPr="008305F8">
        <w:t>agyarországi telephellyel rendelkező vállalkozások (</w:t>
      </w:r>
      <w:r w:rsidR="004F65C1" w:rsidRPr="008305F8">
        <w:t xml:space="preserve">a </w:t>
      </w:r>
      <w:r w:rsidRPr="008305F8">
        <w:t>KKV-k</w:t>
      </w:r>
      <w:r w:rsidR="00E76A61" w:rsidRPr="008305F8">
        <w:t>a</w:t>
      </w:r>
      <w:r w:rsidRPr="008305F8">
        <w:t>t is beleértve);</w:t>
      </w:r>
    </w:p>
    <w:p w14:paraId="00B2ECE9" w14:textId="29A61863" w:rsidR="009F687F" w:rsidRPr="008305F8" w:rsidRDefault="00737473" w:rsidP="00737473">
      <w:pPr>
        <w:ind w:left="318"/>
        <w:jc w:val="both"/>
      </w:pPr>
      <w:r w:rsidRPr="008305F8">
        <w:t xml:space="preserve">(d) </w:t>
      </w:r>
      <w:r w:rsidR="00E76A61" w:rsidRPr="008305F8">
        <w:t>e</w:t>
      </w:r>
      <w:r w:rsidRPr="008305F8">
        <w:t>gyéb szervezetek, a</w:t>
      </w:r>
      <w:r w:rsidR="00CE4D5A" w:rsidRPr="008305F8">
        <w:t>melyek</w:t>
      </w:r>
      <w:r w:rsidRPr="008305F8">
        <w:t xml:space="preserve"> érdekeltek az Ipar 4.0 területén és rendelkeznek magyarországi telephellyel</w:t>
      </w:r>
      <w:r w:rsidR="00CE4D5A" w:rsidRPr="008305F8">
        <w:t>;</w:t>
      </w:r>
    </w:p>
    <w:p w14:paraId="6B374836" w14:textId="48F0D70E" w:rsidR="00737473" w:rsidRPr="008305F8" w:rsidRDefault="009F687F" w:rsidP="00737473">
      <w:pPr>
        <w:ind w:left="318"/>
        <w:jc w:val="both"/>
      </w:pPr>
      <w:r w:rsidRPr="008305F8">
        <w:t>(e</w:t>
      </w:r>
      <w:r w:rsidR="00586A16" w:rsidRPr="008305F8">
        <w:t>)</w:t>
      </w:r>
      <w:r w:rsidRPr="008305F8">
        <w:t xml:space="preserve"> </w:t>
      </w:r>
      <w:r w:rsidR="00CE4D5A" w:rsidRPr="008305F8">
        <w:t>k</w:t>
      </w:r>
      <w:r w:rsidRPr="008305F8">
        <w:t>ivételes, egyedi elbírálást igénylő esetben külföldi vállalkozások, amelyek magyarországi leányvállalattal is rendelkeznek.</w:t>
      </w:r>
      <w:r w:rsidR="004E3F01" w:rsidRPr="008305F8">
        <w:t xml:space="preserve"> </w:t>
      </w:r>
    </w:p>
    <w:p w14:paraId="42DA27D8" w14:textId="37B83831" w:rsidR="00D85FB7" w:rsidRPr="008305F8" w:rsidRDefault="00586A16" w:rsidP="00D85FB7">
      <w:pPr>
        <w:ind w:left="318"/>
        <w:jc w:val="both"/>
      </w:pPr>
      <w:r w:rsidRPr="008305F8">
        <w:t xml:space="preserve">3.1.3 </w:t>
      </w:r>
      <w:r w:rsidR="00D85FB7" w:rsidRPr="008305F8">
        <w:t xml:space="preserve">Minden kommunikáció </w:t>
      </w:r>
      <w:r w:rsidR="00863BEE" w:rsidRPr="008305F8">
        <w:t xml:space="preserve">bármely irányban </w:t>
      </w:r>
      <w:r w:rsidR="00D85FB7" w:rsidRPr="008305F8">
        <w:t>a</w:t>
      </w:r>
      <w:r w:rsidR="00836C86" w:rsidRPr="008305F8">
        <w:t xml:space="preserve"> Szövetség Titkársága és a Tag </w:t>
      </w:r>
      <w:r w:rsidR="00D85FB7" w:rsidRPr="008305F8">
        <w:t xml:space="preserve">között a </w:t>
      </w:r>
      <w:r w:rsidR="00836C86" w:rsidRPr="008305F8">
        <w:t>Tag</w:t>
      </w:r>
      <w:r w:rsidR="00D85FB7" w:rsidRPr="008305F8">
        <w:t xml:space="preserve"> által megnevezett hivatalos kapcsolattartón keresztül történik. A</w:t>
      </w:r>
      <w:r w:rsidR="00836C86" w:rsidRPr="008305F8">
        <w:t xml:space="preserve"> kapcsolattartó változását a Tag haladéktalanul köteles bejelenteni a Szövetség titkárságának, a változás a Szövetség Titkárságához történő beérkezésének napjától hatályos. Szövetség </w:t>
      </w:r>
      <w:r w:rsidR="00D85FB7" w:rsidRPr="008305F8">
        <w:t xml:space="preserve">nem vállal felelősséget </w:t>
      </w:r>
      <w:r w:rsidR="00836C86" w:rsidRPr="008305F8">
        <w:t>a változás bejelentésének elmulasztásából eredő károkért.</w:t>
      </w:r>
      <w:r w:rsidRPr="008305F8">
        <w:t xml:space="preserve"> </w:t>
      </w:r>
    </w:p>
    <w:p w14:paraId="463761F6" w14:textId="77777777" w:rsidR="00737473" w:rsidRPr="008305F8" w:rsidRDefault="00D85FB7" w:rsidP="00737473">
      <w:pPr>
        <w:jc w:val="both"/>
      </w:pPr>
      <w:r w:rsidRPr="008305F8">
        <w:tab/>
      </w:r>
    </w:p>
    <w:p w14:paraId="55B5E1B3" w14:textId="3150915C" w:rsidR="00737473" w:rsidRPr="008305F8" w:rsidRDefault="00737473" w:rsidP="00AB5D80">
      <w:pPr>
        <w:pStyle w:val="Albejegyzs"/>
      </w:pPr>
      <w:bookmarkStart w:id="7" w:name="_Toc528538534"/>
      <w:r w:rsidRPr="008305F8">
        <w:t xml:space="preserve">3.2 Csatlakozás a </w:t>
      </w:r>
      <w:r w:rsidR="006748E2" w:rsidRPr="008305F8">
        <w:t>Szövetséghez</w:t>
      </w:r>
      <w:bookmarkEnd w:id="7"/>
    </w:p>
    <w:p w14:paraId="3DA066DF" w14:textId="7AE53CED" w:rsidR="00737473" w:rsidRPr="008305F8" w:rsidRDefault="00737473" w:rsidP="00737473">
      <w:pPr>
        <w:ind w:left="318"/>
        <w:jc w:val="both"/>
      </w:pPr>
      <w:r w:rsidRPr="008305F8">
        <w:t xml:space="preserve">3.2.1 Annak érdekében, hogy valamely szervezet tagja lehessen a </w:t>
      </w:r>
      <w:r w:rsidR="006748E2" w:rsidRPr="008305F8">
        <w:t>Szövetségnek</w:t>
      </w:r>
      <w:r w:rsidRPr="008305F8">
        <w:t>, az alábbiakat kell tennie:</w:t>
      </w:r>
    </w:p>
    <w:p w14:paraId="4D97407E" w14:textId="2E2850B1" w:rsidR="009F687F" w:rsidRPr="008305F8" w:rsidRDefault="009F687F" w:rsidP="00737473">
      <w:pPr>
        <w:ind w:left="318"/>
        <w:jc w:val="both"/>
      </w:pPr>
      <w:r w:rsidRPr="008305F8">
        <w:t xml:space="preserve">(a) A korábbi </w:t>
      </w:r>
      <w:r w:rsidR="009C0E05" w:rsidRPr="008305F8">
        <w:t>Szövetség</w:t>
      </w:r>
      <w:r w:rsidRPr="008305F8">
        <w:t xml:space="preserve"> tagjainak kitölteni a csatlakozási nyilatkozatot és visszaküldeni a </w:t>
      </w:r>
      <w:r w:rsidR="006748E2" w:rsidRPr="008305F8">
        <w:t>Szövetség</w:t>
      </w:r>
      <w:r w:rsidRPr="008305F8">
        <w:t xml:space="preserve"> Titkárságra (amelyet </w:t>
      </w:r>
      <w:r w:rsidR="00863BEE" w:rsidRPr="008305F8">
        <w:t xml:space="preserve">a </w:t>
      </w:r>
      <w:r w:rsidRPr="008305F8">
        <w:t>4.4 pont határoz meg);</w:t>
      </w:r>
    </w:p>
    <w:p w14:paraId="3E92068D" w14:textId="0953A6F1" w:rsidR="00737473" w:rsidRPr="008305F8" w:rsidRDefault="00737473" w:rsidP="00737473">
      <w:pPr>
        <w:ind w:left="318"/>
        <w:jc w:val="both"/>
      </w:pPr>
      <w:r w:rsidRPr="008305F8">
        <w:t>(</w:t>
      </w:r>
      <w:r w:rsidR="009F687F" w:rsidRPr="008305F8">
        <w:t>b</w:t>
      </w:r>
      <w:r w:rsidRPr="008305F8">
        <w:t xml:space="preserve">) </w:t>
      </w:r>
      <w:r w:rsidR="009F687F" w:rsidRPr="008305F8">
        <w:t>Új tagoknak k</w:t>
      </w:r>
      <w:r w:rsidRPr="008305F8">
        <w:t xml:space="preserve">itölteni a </w:t>
      </w:r>
      <w:r w:rsidR="009C0E05" w:rsidRPr="008305F8">
        <w:t>Szövetség</w:t>
      </w:r>
      <w:r w:rsidRPr="008305F8">
        <w:t xml:space="preserve"> tagság</w:t>
      </w:r>
      <w:r w:rsidR="00A552EE" w:rsidRPr="008305F8">
        <w:t>i</w:t>
      </w:r>
      <w:r w:rsidRPr="008305F8">
        <w:t xml:space="preserve"> jelentkezési lapot és visszaküldeni a </w:t>
      </w:r>
      <w:r w:rsidR="009C0E05" w:rsidRPr="008305F8">
        <w:t>Szövetség</w:t>
      </w:r>
      <w:r w:rsidRPr="008305F8">
        <w:t xml:space="preserve"> Titkárságra (amelyet 4.4 pont határoz meg);</w:t>
      </w:r>
    </w:p>
    <w:p w14:paraId="031234D4" w14:textId="7AE91BBB" w:rsidR="00737473" w:rsidRPr="008305F8" w:rsidRDefault="00737473" w:rsidP="00737473">
      <w:pPr>
        <w:ind w:left="318"/>
        <w:jc w:val="both"/>
      </w:pPr>
      <w:r w:rsidRPr="008305F8">
        <w:t>(</w:t>
      </w:r>
      <w:r w:rsidR="009F687F" w:rsidRPr="008305F8">
        <w:t>c</w:t>
      </w:r>
      <w:r w:rsidRPr="008305F8">
        <w:t xml:space="preserve">) </w:t>
      </w:r>
      <w:r w:rsidR="009F687F" w:rsidRPr="008305F8">
        <w:t xml:space="preserve">mindkét esetben </w:t>
      </w:r>
      <w:r w:rsidRPr="008305F8">
        <w:t xml:space="preserve">alá kell írni egy nyilatkozatot, amely szerint elfogadja </w:t>
      </w:r>
      <w:r w:rsidR="00002725" w:rsidRPr="008305F8">
        <w:t xml:space="preserve">a </w:t>
      </w:r>
      <w:r w:rsidR="00E308D8" w:rsidRPr="008305F8">
        <w:t xml:space="preserve">Szövetség </w:t>
      </w:r>
      <w:r w:rsidRPr="008305F8">
        <w:t>Szervezeti és Működési Szabályzatát;</w:t>
      </w:r>
    </w:p>
    <w:p w14:paraId="6C81682E" w14:textId="77777777" w:rsidR="00737473" w:rsidRPr="008305F8" w:rsidRDefault="00737473" w:rsidP="00737473">
      <w:pPr>
        <w:jc w:val="both"/>
      </w:pPr>
    </w:p>
    <w:p w14:paraId="3B868B46" w14:textId="4BFB3241" w:rsidR="00737473" w:rsidRPr="008305F8" w:rsidRDefault="00737473" w:rsidP="00737473">
      <w:pPr>
        <w:ind w:left="318"/>
        <w:jc w:val="both"/>
      </w:pPr>
      <w:r w:rsidRPr="008305F8">
        <w:t>3.2.2 A Tagsági Ügyek Bizottság</w:t>
      </w:r>
      <w:r w:rsidR="006748E2" w:rsidRPr="008305F8">
        <w:t>a</w:t>
      </w:r>
      <w:r w:rsidRPr="008305F8">
        <w:t xml:space="preserve"> (amelyet 4.3. pont határoz meg) </w:t>
      </w:r>
      <w:r w:rsidR="006748E2" w:rsidRPr="008305F8">
        <w:t>a tagfelvételi kérelem beérkezésének napjától számított 30 napon belül dönt a tag felvételéről.</w:t>
      </w:r>
    </w:p>
    <w:p w14:paraId="3399CFD3" w14:textId="77777777" w:rsidR="00737473" w:rsidRPr="008305F8" w:rsidRDefault="00737473" w:rsidP="00737473">
      <w:pPr>
        <w:ind w:left="318"/>
        <w:jc w:val="both"/>
      </w:pPr>
    </w:p>
    <w:p w14:paraId="2EC6B1DD" w14:textId="77777777" w:rsidR="00737473" w:rsidRPr="008305F8" w:rsidRDefault="00737473" w:rsidP="00737473">
      <w:pPr>
        <w:ind w:left="318"/>
        <w:jc w:val="both"/>
      </w:pPr>
      <w:r w:rsidRPr="008305F8">
        <w:lastRenderedPageBreak/>
        <w:t xml:space="preserve">3.2.3 Ha a Tagsági Ügyek Bizottsága (amelyet 4.3. pont határoz meg) elutasítja a tagság iránti kérvényt, akkor a bizottság döntése ellen a pályázó 15 napon belül fellebbezhet az Elnökséghez. Az Elnökségnek a kérelem beérkezésétől számított 60 napja van annak elbírálására. Ilyen esetekben az Elnökség döntése lesz a döntő és a kötelező érvényű. </w:t>
      </w:r>
    </w:p>
    <w:p w14:paraId="17A22775" w14:textId="77777777" w:rsidR="00737473" w:rsidRPr="008305F8" w:rsidRDefault="00737473" w:rsidP="00737473">
      <w:pPr>
        <w:ind w:left="318"/>
        <w:jc w:val="both"/>
      </w:pPr>
    </w:p>
    <w:p w14:paraId="42D06183" w14:textId="77777777" w:rsidR="00737473" w:rsidRPr="008305F8" w:rsidRDefault="00737473" w:rsidP="00AB5D80">
      <w:pPr>
        <w:pStyle w:val="Albejegyzs"/>
      </w:pPr>
      <w:bookmarkStart w:id="8" w:name="_Toc528538535"/>
      <w:r w:rsidRPr="008305F8">
        <w:t>3.3 A tagság megszűnése</w:t>
      </w:r>
      <w:bookmarkEnd w:id="8"/>
    </w:p>
    <w:p w14:paraId="4F39A64C" w14:textId="7EC3D5C1" w:rsidR="00737473" w:rsidRPr="008305F8" w:rsidRDefault="00737473" w:rsidP="00737473">
      <w:pPr>
        <w:ind w:left="318"/>
        <w:jc w:val="both"/>
      </w:pPr>
      <w:r w:rsidRPr="008305F8">
        <w:t xml:space="preserve">3.3.1 A </w:t>
      </w:r>
      <w:r w:rsidR="003A58EC" w:rsidRPr="008305F8">
        <w:t>s</w:t>
      </w:r>
      <w:r w:rsidR="006748E2" w:rsidRPr="008305F8">
        <w:t xml:space="preserve">zövetségi tagságot </w:t>
      </w:r>
      <w:r w:rsidRPr="008305F8">
        <w:t xml:space="preserve">meg kell szüntetni, ha a Tag: </w:t>
      </w:r>
    </w:p>
    <w:p w14:paraId="71AD84ED" w14:textId="0EDB0AF4" w:rsidR="00737473" w:rsidRPr="008305F8" w:rsidRDefault="00737473" w:rsidP="00737473">
      <w:pPr>
        <w:ind w:left="318"/>
        <w:jc w:val="both"/>
      </w:pPr>
      <w:r w:rsidRPr="008305F8">
        <w:t xml:space="preserve">(a) a 3.3.2 pontnak megfelelően írásban értesíti a </w:t>
      </w:r>
      <w:r w:rsidR="003A58EC" w:rsidRPr="008305F8">
        <w:t>Szövetség</w:t>
      </w:r>
      <w:r w:rsidR="009F687F" w:rsidRPr="008305F8">
        <w:t xml:space="preserve"> Titkárságát </w:t>
      </w:r>
      <w:r w:rsidR="003A58EC" w:rsidRPr="008305F8">
        <w:t>a megszüntetési szándékáról</w:t>
      </w:r>
      <w:r w:rsidRPr="008305F8">
        <w:t>;</w:t>
      </w:r>
    </w:p>
    <w:p w14:paraId="28D177B4" w14:textId="54D51F2B" w:rsidR="00737473" w:rsidRPr="008305F8" w:rsidRDefault="00737473" w:rsidP="00737473">
      <w:pPr>
        <w:ind w:left="318"/>
        <w:jc w:val="both"/>
      </w:pPr>
      <w:r w:rsidRPr="008305F8">
        <w:t xml:space="preserve">(b) </w:t>
      </w:r>
      <w:r w:rsidR="00B06272" w:rsidRPr="008305F8">
        <w:t xml:space="preserve">jogutód nélkül </w:t>
      </w:r>
      <w:r w:rsidRPr="008305F8">
        <w:t>megszűnt;</w:t>
      </w:r>
    </w:p>
    <w:p w14:paraId="06E9F4C2" w14:textId="0F19A278" w:rsidR="00737473" w:rsidRPr="008305F8" w:rsidRDefault="00737473" w:rsidP="00737473">
      <w:pPr>
        <w:ind w:left="318"/>
        <w:jc w:val="both"/>
      </w:pPr>
      <w:r w:rsidRPr="008305F8">
        <w:t xml:space="preserve">(c) kizárásra kerül a </w:t>
      </w:r>
      <w:r w:rsidR="003A58EC" w:rsidRPr="008305F8">
        <w:t xml:space="preserve">Szövetség </w:t>
      </w:r>
      <w:r w:rsidRPr="008305F8">
        <w:t>tagjai közül a 3.3.3-as pontnak megfelelően.</w:t>
      </w:r>
    </w:p>
    <w:p w14:paraId="585F6B13" w14:textId="77777777" w:rsidR="00737473" w:rsidRPr="008305F8" w:rsidRDefault="00737473" w:rsidP="00737473">
      <w:pPr>
        <w:ind w:left="318"/>
        <w:jc w:val="both"/>
      </w:pPr>
    </w:p>
    <w:p w14:paraId="5F9BA55F" w14:textId="657A9F79" w:rsidR="00737473" w:rsidRPr="008305F8" w:rsidRDefault="00737473" w:rsidP="00737473">
      <w:pPr>
        <w:ind w:left="318"/>
        <w:jc w:val="both"/>
      </w:pPr>
      <w:r w:rsidRPr="008305F8">
        <w:t>3.3.2 Ha valamelyik Tag vissza szeretne lépni a tagságtól, akkor ezt írásban kell megtennie, amely nyilatkozatot az Elnökséghez</w:t>
      </w:r>
      <w:r w:rsidR="003A58EC" w:rsidRPr="008305F8">
        <w:t xml:space="preserve"> kell</w:t>
      </w:r>
      <w:r w:rsidRPr="008305F8">
        <w:t xml:space="preserve"> intéznie, de a </w:t>
      </w:r>
      <w:r w:rsidR="009C0E05" w:rsidRPr="008305F8">
        <w:t>Szövetség</w:t>
      </w:r>
      <w:r w:rsidRPr="008305F8">
        <w:t xml:space="preserve"> Titkárságára kell küldenie.</w:t>
      </w:r>
    </w:p>
    <w:p w14:paraId="712415CF" w14:textId="77777777" w:rsidR="00737473" w:rsidRPr="008305F8" w:rsidRDefault="00737473" w:rsidP="00737473">
      <w:pPr>
        <w:ind w:left="318"/>
        <w:jc w:val="both"/>
      </w:pPr>
    </w:p>
    <w:p w14:paraId="1065A069" w14:textId="182237B2" w:rsidR="00737473" w:rsidRPr="008305F8" w:rsidRDefault="00737473" w:rsidP="00737473">
      <w:pPr>
        <w:ind w:left="318"/>
        <w:jc w:val="both"/>
      </w:pPr>
      <w:r w:rsidRPr="008305F8">
        <w:t>3.3.3 A Tagsági Ügyek Bizottságának (amelyet 4.3. pont határoz meg) ajánlása alapján az Elnökség visszavonhatja a Tag tagságát, ha a Tag vétett az alapszabály ellen, vagy ha tisztességtelen</w:t>
      </w:r>
      <w:r w:rsidR="003A58EC" w:rsidRPr="008305F8">
        <w:t xml:space="preserve"> illetve</w:t>
      </w:r>
      <w:r w:rsidRPr="008305F8">
        <w:t xml:space="preserve"> erkölcstelen magatartást </w:t>
      </w:r>
      <w:r w:rsidR="00AC6CF8" w:rsidRPr="008305F8">
        <w:t>tanúsított</w:t>
      </w:r>
      <w:r w:rsidRPr="008305F8">
        <w:t xml:space="preserve">, amely veszélyeztette a </w:t>
      </w:r>
      <w:r w:rsidR="003A58EC" w:rsidRPr="008305F8">
        <w:t>Szövetség</w:t>
      </w:r>
      <w:r w:rsidRPr="008305F8">
        <w:t xml:space="preserve"> céljait és hírnevét. A Tag kizárását elrendelő Elnökségi döntés végleges és kiterjed a tagsági jogviszony minden vonatkozására. A kizárást követő második évtől kezdeményezheti a Tag az újbóli felvételét a </w:t>
      </w:r>
      <w:r w:rsidR="003A58EC" w:rsidRPr="008305F8">
        <w:t>Szövetségbe</w:t>
      </w:r>
      <w:r w:rsidRPr="008305F8">
        <w:t>.</w:t>
      </w:r>
    </w:p>
    <w:p w14:paraId="6ED4805C" w14:textId="77777777" w:rsidR="00011C67" w:rsidRPr="008305F8" w:rsidRDefault="00011C67" w:rsidP="00737473">
      <w:pPr>
        <w:ind w:left="318"/>
        <w:jc w:val="both"/>
      </w:pPr>
    </w:p>
    <w:p w14:paraId="25C79983" w14:textId="77777777" w:rsidR="00737473" w:rsidRPr="008305F8" w:rsidRDefault="00C5271A" w:rsidP="00AB5D80">
      <w:pPr>
        <w:pStyle w:val="Albejegyzs"/>
      </w:pPr>
      <w:bookmarkStart w:id="9" w:name="_Toc528538536"/>
      <w:r w:rsidRPr="008305F8">
        <w:t>3.4. Tagsági formák</w:t>
      </w:r>
      <w:bookmarkEnd w:id="9"/>
      <w:r w:rsidR="004E3F01" w:rsidRPr="008305F8">
        <w:t xml:space="preserve"> </w:t>
      </w:r>
    </w:p>
    <w:p w14:paraId="694D3923" w14:textId="77777777" w:rsidR="00011C67" w:rsidRPr="008305F8" w:rsidRDefault="00011C67" w:rsidP="00AB5D80">
      <w:pPr>
        <w:pStyle w:val="Albejegyzs"/>
      </w:pPr>
    </w:p>
    <w:p w14:paraId="7559075C" w14:textId="6D848E5E" w:rsidR="00C5271A" w:rsidRPr="008305F8" w:rsidRDefault="00C5271A" w:rsidP="00737473">
      <w:pPr>
        <w:ind w:left="318"/>
        <w:jc w:val="both"/>
      </w:pPr>
      <w:r w:rsidRPr="008305F8">
        <w:t xml:space="preserve">3.4.1. Rendes tag: idetartoznak az </w:t>
      </w:r>
      <w:r w:rsidR="00AC6CF8" w:rsidRPr="008305F8">
        <w:t>A</w:t>
      </w:r>
      <w:r w:rsidRPr="008305F8">
        <w:t xml:space="preserve">lapító </w:t>
      </w:r>
      <w:r w:rsidR="00AC6CF8" w:rsidRPr="008305F8">
        <w:t>T</w:t>
      </w:r>
      <w:r w:rsidRPr="008305F8">
        <w:t>agokon kívül azok a Tagok, akik csatlakozásukkor, illetve belépésükkor vállalták a</w:t>
      </w:r>
      <w:r w:rsidR="00AC6CF8" w:rsidRPr="008305F8">
        <w:t xml:space="preserve"> Szövetség </w:t>
      </w:r>
      <w:r w:rsidRPr="008305F8">
        <w:t>éve</w:t>
      </w:r>
      <w:r w:rsidR="00AC6CF8" w:rsidRPr="008305F8">
        <w:t>s</w:t>
      </w:r>
      <w:r w:rsidRPr="008305F8">
        <w:t xml:space="preserve"> tagdíjának megfizetését. Őket a tagsággal valamennyi jog megilleti.</w:t>
      </w:r>
    </w:p>
    <w:p w14:paraId="0DC62903" w14:textId="77777777" w:rsidR="00011C67" w:rsidRPr="008305F8" w:rsidRDefault="00011C67" w:rsidP="00737473">
      <w:pPr>
        <w:ind w:left="318"/>
        <w:jc w:val="both"/>
      </w:pPr>
    </w:p>
    <w:p w14:paraId="737C4D47" w14:textId="1E4F84D6" w:rsidR="00C5271A" w:rsidRPr="008305F8" w:rsidRDefault="00C5271A" w:rsidP="00737473">
      <w:pPr>
        <w:ind w:left="318"/>
        <w:jc w:val="both"/>
      </w:pPr>
      <w:r w:rsidRPr="008305F8">
        <w:t>3.4.2. Tisz</w:t>
      </w:r>
      <w:r w:rsidR="00863BEE" w:rsidRPr="008305F8">
        <w:t>t</w:t>
      </w:r>
      <w:r w:rsidRPr="008305F8">
        <w:t xml:space="preserve">eletbeli tag: azok a </w:t>
      </w:r>
      <w:r w:rsidR="00AC6CF8" w:rsidRPr="008305F8">
        <w:t>T</w:t>
      </w:r>
      <w:r w:rsidRPr="008305F8">
        <w:t>agok, a</w:t>
      </w:r>
      <w:r w:rsidR="00AC6CF8" w:rsidRPr="008305F8">
        <w:t>melyek</w:t>
      </w:r>
      <w:r w:rsidRPr="008305F8">
        <w:t xml:space="preserve"> szervezeti formájuk miatt törvényi korlátozás folytán nem vehetnek részt rendes tagként egy tagdíjfizetési kötelezettség</w:t>
      </w:r>
      <w:r w:rsidR="00D85FB7" w:rsidRPr="008305F8">
        <w:t>g</w:t>
      </w:r>
      <w:r w:rsidRPr="008305F8">
        <w:t xml:space="preserve">el járó szervezetben, vagy </w:t>
      </w:r>
      <w:r w:rsidR="00EC1E5A" w:rsidRPr="008305F8">
        <w:t xml:space="preserve">egyéb </w:t>
      </w:r>
      <w:r w:rsidRPr="008305F8">
        <w:t xml:space="preserve">méltányolható okból nem kívánnak tagdíjat fizetni. </w:t>
      </w:r>
      <w:r w:rsidR="00D85FB7" w:rsidRPr="008305F8">
        <w:t xml:space="preserve">Ez utóbbi esetben az Elnökségnek van mérlegesési joga. </w:t>
      </w:r>
      <w:r w:rsidRPr="008305F8">
        <w:t xml:space="preserve">A tiszteletbeli tag </w:t>
      </w:r>
      <w:r w:rsidRPr="008305F8">
        <w:rPr>
          <w:rFonts w:cs="Times New Roman"/>
          <w:szCs w:val="20"/>
        </w:rPr>
        <w:t>a szövetség érdekében végzett tevékenységével a</w:t>
      </w:r>
      <w:r w:rsidR="00AC6CF8" w:rsidRPr="008305F8">
        <w:rPr>
          <w:rFonts w:cs="Times New Roman"/>
          <w:szCs w:val="20"/>
        </w:rPr>
        <w:t xml:space="preserve"> Szövetség</w:t>
      </w:r>
      <w:r w:rsidRPr="008305F8">
        <w:rPr>
          <w:rFonts w:cs="Times New Roman"/>
          <w:szCs w:val="20"/>
        </w:rPr>
        <w:t xml:space="preserve"> célkitűzéseit támogatja, segíti, jogai azonban korlátozottak: tisztségre nem választható, szavazati joga nincs</w:t>
      </w:r>
      <w:r w:rsidRPr="008305F8">
        <w:t>.</w:t>
      </w:r>
      <w:r w:rsidR="00EC1E5A" w:rsidRPr="008305F8">
        <w:t xml:space="preserve"> A </w:t>
      </w:r>
      <w:r w:rsidR="00AC6CF8" w:rsidRPr="008305F8">
        <w:t>s</w:t>
      </w:r>
      <w:r w:rsidR="00EC1E5A" w:rsidRPr="008305F8">
        <w:t>zövetség tiszteletbeli tagja a szövetség rendezvényein részt vehet, a közgyűlésen csak tanácskozási joggal vehet részt, tagdíjfizetési kötelezettsége nincs. A szövetség tiszteletbeli tagja jogosult saját irodaszerein és dokumentumainak fejlécén használni és feltüntetni a szövetségi tiszteletbeli tagságra utaló motívumot, valamint rendszeres tájékoztatást kapni a szövetség tevékenységéről.</w:t>
      </w:r>
    </w:p>
    <w:p w14:paraId="41F076BE" w14:textId="6BA7D9E2" w:rsidR="00EC1E5A" w:rsidRPr="008305F8" w:rsidRDefault="00C5271A" w:rsidP="00737473">
      <w:pPr>
        <w:ind w:left="318"/>
        <w:jc w:val="both"/>
      </w:pPr>
      <w:r w:rsidRPr="008305F8">
        <w:lastRenderedPageBreak/>
        <w:t xml:space="preserve">3.4.3. Pártoló tagok: az a jogi személy, amely készségét fejezi ki a szövetség tevékenységének rendszeres és folyamatos anyagi támogatására. </w:t>
      </w:r>
      <w:r w:rsidR="00EC1E5A" w:rsidRPr="008305F8">
        <w:t>A pártoló tag a közgyűlésen csak tanácskozási joggal vehet részt, szavazati joga, tagdíjfizetési kötelezettsége nincs, de az általa vállalt vagyoni hozzájárulás szolgáltatására köteles. T</w:t>
      </w:r>
      <w:r w:rsidR="00EC1E5A" w:rsidRPr="008305F8">
        <w:rPr>
          <w:rFonts w:cs="Times New Roman"/>
          <w:szCs w:val="20"/>
        </w:rPr>
        <w:t xml:space="preserve">isztségre nem választható. </w:t>
      </w:r>
      <w:r w:rsidRPr="008305F8">
        <w:t xml:space="preserve">A támogatás lehet természetbeni (pl. </w:t>
      </w:r>
      <w:r w:rsidR="00AC6CF8" w:rsidRPr="008305F8">
        <w:t>Szövetségi</w:t>
      </w:r>
      <w:r w:rsidRPr="008305F8">
        <w:t xml:space="preserve"> rendezvények megszervezése, helyszín bizto</w:t>
      </w:r>
      <w:r w:rsidR="00D85FB7" w:rsidRPr="008305F8">
        <w:t>s</w:t>
      </w:r>
      <w:r w:rsidRPr="008305F8">
        <w:t>ítása</w:t>
      </w:r>
      <w:r w:rsidR="00D85FB7" w:rsidRPr="008305F8">
        <w:t>, stb.)</w:t>
      </w:r>
      <w:r w:rsidRPr="008305F8">
        <w:t xml:space="preserve"> és pénzbe</w:t>
      </w:r>
      <w:r w:rsidR="004F65C1" w:rsidRPr="008305F8">
        <w:t>l</w:t>
      </w:r>
      <w:r w:rsidRPr="008305F8">
        <w:t>i, de elvárás, hog</w:t>
      </w:r>
      <w:r w:rsidR="00D85FB7" w:rsidRPr="008305F8">
        <w:t>y</w:t>
      </w:r>
      <w:r w:rsidRPr="008305F8">
        <w:t xml:space="preserve"> </w:t>
      </w:r>
      <w:r w:rsidR="00D85FB7" w:rsidRPr="008305F8">
        <w:t xml:space="preserve">értéke </w:t>
      </w:r>
      <w:r w:rsidRPr="008305F8">
        <w:t>éves szin</w:t>
      </w:r>
      <w:r w:rsidR="00D85FB7" w:rsidRPr="008305F8">
        <w:t>te</w:t>
      </w:r>
      <w:r w:rsidRPr="008305F8">
        <w:t>n érje el a mindenkori tagdíj 40%-ának nagyságát.</w:t>
      </w:r>
      <w:r w:rsidR="00EC1E5A" w:rsidRPr="008305F8">
        <w:t xml:space="preserve"> </w:t>
      </w:r>
    </w:p>
    <w:p w14:paraId="02AD9C8D" w14:textId="215EB2A2" w:rsidR="00C5271A" w:rsidRPr="008305F8" w:rsidRDefault="00EC1E5A" w:rsidP="00737473">
      <w:pPr>
        <w:ind w:left="318"/>
        <w:jc w:val="both"/>
      </w:pPr>
      <w:r w:rsidRPr="008305F8">
        <w:t xml:space="preserve">A </w:t>
      </w:r>
      <w:r w:rsidR="00AC6CF8" w:rsidRPr="008305F8">
        <w:t>S</w:t>
      </w:r>
      <w:r w:rsidRPr="008305F8">
        <w:t xml:space="preserve">zövetség pártoló tagja jogosult saját irodaszerein és dokumentumainak fejlécén használni és feltüntetni a szövetségi </w:t>
      </w:r>
      <w:r w:rsidR="00D9553E" w:rsidRPr="008305F8">
        <w:t>pártoló</w:t>
      </w:r>
      <w:r w:rsidRPr="008305F8">
        <w:t xml:space="preserve"> tagságra utaló motívumot, valamint rendszeres tájékoztatást kapni a szövetség tevékenységéről.</w:t>
      </w:r>
    </w:p>
    <w:p w14:paraId="0620055A" w14:textId="77777777" w:rsidR="00011C67" w:rsidRPr="008305F8" w:rsidRDefault="00011C67" w:rsidP="00737473">
      <w:pPr>
        <w:ind w:left="318"/>
        <w:jc w:val="both"/>
      </w:pPr>
    </w:p>
    <w:p w14:paraId="5DDB825C" w14:textId="77777777" w:rsidR="00BF2381" w:rsidRPr="008305F8" w:rsidRDefault="00C5271A" w:rsidP="00737473">
      <w:pPr>
        <w:ind w:left="318"/>
        <w:jc w:val="both"/>
      </w:pPr>
      <w:r w:rsidRPr="008305F8">
        <w:t xml:space="preserve">3.4.4. </w:t>
      </w:r>
      <w:r w:rsidR="000A37F8" w:rsidRPr="008305F8">
        <w:t>„</w:t>
      </w:r>
      <w:r w:rsidR="000A37F8" w:rsidRPr="008305F8">
        <w:rPr>
          <w:i/>
        </w:rPr>
        <w:t>Nem átlépett tag</w:t>
      </w:r>
      <w:r w:rsidR="000A37F8" w:rsidRPr="008305F8">
        <w:t>”</w:t>
      </w:r>
      <w:r w:rsidR="00D85FB7" w:rsidRPr="008305F8">
        <w:t>: Az Elnökség dönthet egy Tag tagságán</w:t>
      </w:r>
      <w:r w:rsidR="00863BEE" w:rsidRPr="008305F8">
        <w:t>ak</w:t>
      </w:r>
      <w:r w:rsidR="00D85FB7" w:rsidRPr="008305F8">
        <w:t xml:space="preserve"> felfüggesztéséről, ami különbözik a kizárástól. </w:t>
      </w:r>
      <w:r w:rsidR="000A37F8" w:rsidRPr="008305F8">
        <w:t xml:space="preserve">A korábbi NTP szervezet azon tagja „nem átlépett tag” státuszába kerül, ha </w:t>
      </w:r>
      <w:r w:rsidR="00D85FB7" w:rsidRPr="008305F8">
        <w:t>előírt időn belül nem nyilatkozik, hogy kíván-e csatlakozni a</w:t>
      </w:r>
      <w:r w:rsidR="00AC6CF8" w:rsidRPr="008305F8">
        <w:t xml:space="preserve"> Szövetséghez</w:t>
      </w:r>
      <w:r w:rsidR="00BF2381" w:rsidRPr="008305F8">
        <w:t xml:space="preserve">. </w:t>
      </w:r>
    </w:p>
    <w:p w14:paraId="595B7529" w14:textId="4924E5BA" w:rsidR="00863BEE" w:rsidRPr="008305F8" w:rsidRDefault="00BF2381" w:rsidP="00737473">
      <w:pPr>
        <w:ind w:left="318"/>
        <w:jc w:val="both"/>
      </w:pPr>
      <w:r w:rsidRPr="008305F8">
        <w:t>„</w:t>
      </w:r>
      <w:r w:rsidRPr="008305F8">
        <w:rPr>
          <w:i/>
        </w:rPr>
        <w:t>Felfüggesztett tag</w:t>
      </w:r>
      <w:r w:rsidRPr="008305F8">
        <w:t xml:space="preserve">” </w:t>
      </w:r>
      <w:r w:rsidR="00E308D8" w:rsidRPr="008305F8">
        <w:t xml:space="preserve">a </w:t>
      </w:r>
      <w:r w:rsidR="00AC6CF8" w:rsidRPr="008305F8">
        <w:t>Szövetség</w:t>
      </w:r>
      <w:r w:rsidR="00E308D8" w:rsidRPr="008305F8">
        <w:t xml:space="preserve"> azon rendes tagja, aki </w:t>
      </w:r>
      <w:r w:rsidR="00D85FB7" w:rsidRPr="008305F8">
        <w:t>legalább féléves tagsági díjhátralékot halmoz fel. Az Elnökség nevében a Titkárság felszólításokat küld, amelyek eredménytelensége esetén értesíti az Elnö</w:t>
      </w:r>
      <w:r w:rsidR="004F65C1" w:rsidRPr="008305F8">
        <w:t>k</w:t>
      </w:r>
      <w:r w:rsidR="00D85FB7" w:rsidRPr="008305F8">
        <w:t xml:space="preserve">séget döntéshozatal céljából. A </w:t>
      </w:r>
      <w:r w:rsidRPr="008305F8">
        <w:t xml:space="preserve">nem átlépett és </w:t>
      </w:r>
      <w:r w:rsidR="00D85FB7" w:rsidRPr="008305F8">
        <w:t>felfüggesztett tag</w:t>
      </w:r>
      <w:r w:rsidR="00AC6CF8" w:rsidRPr="008305F8">
        <w:t xml:space="preserve">ot a Szövetség törli a honlapjáról és </w:t>
      </w:r>
      <w:r w:rsidR="00D85FB7" w:rsidRPr="008305F8">
        <w:t xml:space="preserve">a </w:t>
      </w:r>
      <w:r w:rsidR="00AC6CF8" w:rsidRPr="008305F8">
        <w:t xml:space="preserve">Szövetség </w:t>
      </w:r>
      <w:r w:rsidR="00D85FB7" w:rsidRPr="008305F8">
        <w:t>t</w:t>
      </w:r>
      <w:r w:rsidR="00863BEE" w:rsidRPr="008305F8">
        <w:t>ovábbi kommunikáció</w:t>
      </w:r>
      <w:r w:rsidR="00AC6CF8" w:rsidRPr="008305F8">
        <w:t>já</w:t>
      </w:r>
      <w:r w:rsidR="00863BEE" w:rsidRPr="008305F8">
        <w:t>ban nem vesz</w:t>
      </w:r>
      <w:r w:rsidR="00AC6CF8" w:rsidRPr="008305F8">
        <w:t xml:space="preserve"> részt</w:t>
      </w:r>
      <w:r w:rsidR="00863BEE" w:rsidRPr="008305F8">
        <w:t xml:space="preserve">. </w:t>
      </w:r>
    </w:p>
    <w:p w14:paraId="24AA789F" w14:textId="0DCE7A5A" w:rsidR="00C5271A" w:rsidRPr="008305F8" w:rsidRDefault="00863BEE" w:rsidP="00737473">
      <w:pPr>
        <w:ind w:left="318"/>
        <w:jc w:val="both"/>
      </w:pPr>
      <w:r w:rsidRPr="008305F8">
        <w:t>Ha megszűnik a felfüggesztés indoka, a Tag kérésére az Elnökség visszaállíthatja a tagsági viszonyt, a T</w:t>
      </w:r>
      <w:r w:rsidR="00E308D8" w:rsidRPr="008305F8">
        <w:t>a</w:t>
      </w:r>
      <w:r w:rsidRPr="008305F8">
        <w:t xml:space="preserve">g visszakerül a honlapon közzétett Tagok listájára. </w:t>
      </w:r>
      <w:r w:rsidR="00D85FB7" w:rsidRPr="008305F8">
        <w:t xml:space="preserve">  </w:t>
      </w:r>
    </w:p>
    <w:p w14:paraId="1579F616" w14:textId="77777777" w:rsidR="00011C67" w:rsidRPr="008305F8" w:rsidRDefault="00011C67" w:rsidP="00737473">
      <w:pPr>
        <w:ind w:left="318"/>
        <w:jc w:val="both"/>
      </w:pPr>
    </w:p>
    <w:p w14:paraId="3AE22442" w14:textId="47A660F4" w:rsidR="00C5271A" w:rsidRPr="008305F8" w:rsidRDefault="00C5271A" w:rsidP="00737473">
      <w:pPr>
        <w:ind w:left="318"/>
        <w:jc w:val="both"/>
      </w:pPr>
      <w:r w:rsidRPr="008305F8">
        <w:t xml:space="preserve">3.4.5. Magánszemély </w:t>
      </w:r>
      <w:r w:rsidR="00B06272" w:rsidRPr="008305F8">
        <w:t>a Szövetség</w:t>
      </w:r>
      <w:r w:rsidRPr="008305F8">
        <w:t xml:space="preserve"> tagja nem lehet.</w:t>
      </w:r>
    </w:p>
    <w:p w14:paraId="1095D02C" w14:textId="77777777" w:rsidR="00C5271A" w:rsidRPr="008305F8" w:rsidRDefault="00C5271A" w:rsidP="00737473">
      <w:pPr>
        <w:ind w:left="318"/>
        <w:jc w:val="both"/>
      </w:pPr>
    </w:p>
    <w:p w14:paraId="1D3F7D61" w14:textId="0B3B80BC" w:rsidR="00737473" w:rsidRPr="008305F8" w:rsidRDefault="001D3E31" w:rsidP="00AB5D80">
      <w:pPr>
        <w:pStyle w:val="Albejegyzs"/>
      </w:pPr>
      <w:bookmarkStart w:id="10" w:name="_Toc528538537"/>
      <w:r w:rsidRPr="008305F8">
        <w:t>3</w:t>
      </w:r>
      <w:r w:rsidR="00737473" w:rsidRPr="008305F8">
        <w:t>.</w:t>
      </w:r>
      <w:r w:rsidRPr="008305F8">
        <w:t>5</w:t>
      </w:r>
      <w:r w:rsidR="00737473" w:rsidRPr="008305F8">
        <w:t xml:space="preserve"> A Tagok jogai</w:t>
      </w:r>
      <w:bookmarkEnd w:id="10"/>
    </w:p>
    <w:p w14:paraId="409BBC9A" w14:textId="77777777" w:rsidR="00011C67" w:rsidRPr="008305F8" w:rsidRDefault="00011C67" w:rsidP="00AB5D80">
      <w:pPr>
        <w:pStyle w:val="Albejegyzs"/>
      </w:pPr>
    </w:p>
    <w:p w14:paraId="27B9B839" w14:textId="49AB3CB9" w:rsidR="00737473" w:rsidRPr="008305F8" w:rsidRDefault="00737473" w:rsidP="00737473">
      <w:pPr>
        <w:ind w:left="318"/>
        <w:jc w:val="both"/>
      </w:pPr>
      <w:r w:rsidRPr="008305F8">
        <w:t>3.</w:t>
      </w:r>
      <w:r w:rsidR="001D3E31" w:rsidRPr="008305F8">
        <w:t>5</w:t>
      </w:r>
      <w:r w:rsidRPr="008305F8">
        <w:t>.1. Minden Tagnak joga van:</w:t>
      </w:r>
    </w:p>
    <w:p w14:paraId="1ADD2F36" w14:textId="0403308E" w:rsidR="00737473" w:rsidRPr="008305F8" w:rsidRDefault="00737473" w:rsidP="00737473">
      <w:pPr>
        <w:ind w:left="318"/>
        <w:jc w:val="both"/>
      </w:pPr>
      <w:r w:rsidRPr="008305F8">
        <w:t>(a) részt v</w:t>
      </w:r>
      <w:r w:rsidR="00B06272" w:rsidRPr="008305F8">
        <w:t>enni</w:t>
      </w:r>
      <w:r w:rsidRPr="008305F8">
        <w:t xml:space="preserve"> a </w:t>
      </w:r>
      <w:r w:rsidR="00AC6CF8" w:rsidRPr="008305F8">
        <w:t xml:space="preserve">Szövetség </w:t>
      </w:r>
      <w:r w:rsidRPr="008305F8">
        <w:t>tevékenységeiben és annak bizottságaiban (amelyet 4.3 pont határoz meg);</w:t>
      </w:r>
    </w:p>
    <w:p w14:paraId="3268EF8D" w14:textId="51E7DE80" w:rsidR="00737473" w:rsidRPr="008305F8" w:rsidRDefault="00737473" w:rsidP="00737473">
      <w:pPr>
        <w:ind w:left="318"/>
        <w:jc w:val="both"/>
      </w:pPr>
      <w:r w:rsidRPr="008305F8">
        <w:t xml:space="preserve">(b) szavazni a </w:t>
      </w:r>
      <w:r w:rsidR="00923B26" w:rsidRPr="008305F8">
        <w:t xml:space="preserve">Szövetség </w:t>
      </w:r>
      <w:r w:rsidR="00997E2B" w:rsidRPr="008305F8">
        <w:t>Közgyűlés</w:t>
      </w:r>
      <w:r w:rsidRPr="008305F8">
        <w:t>ein</w:t>
      </w:r>
      <w:r w:rsidR="000F430A" w:rsidRPr="008305F8">
        <w:t xml:space="preserve">, kivéve a tiszteletbeli </w:t>
      </w:r>
      <w:r w:rsidR="00D9553E" w:rsidRPr="008305F8">
        <w:t xml:space="preserve">és a pártoló </w:t>
      </w:r>
      <w:r w:rsidR="000F430A" w:rsidRPr="008305F8">
        <w:t>tagokat</w:t>
      </w:r>
      <w:r w:rsidRPr="008305F8">
        <w:t>;</w:t>
      </w:r>
    </w:p>
    <w:p w14:paraId="7EBAD241" w14:textId="77777777" w:rsidR="00737473" w:rsidRPr="008305F8" w:rsidRDefault="00737473" w:rsidP="00737473">
      <w:pPr>
        <w:ind w:left="318"/>
        <w:jc w:val="both"/>
      </w:pPr>
      <w:r w:rsidRPr="008305F8">
        <w:t>(c) jelöltként jelentkezni vagy jelölni saját tisztségviselőjét vagy alkalmazottját a 4.2 pontban meghatározott módon egy választás útján betöltendő tisztségre;</w:t>
      </w:r>
    </w:p>
    <w:p w14:paraId="6021063E" w14:textId="474FC737" w:rsidR="00737473" w:rsidRPr="008305F8" w:rsidRDefault="00737473" w:rsidP="00737473">
      <w:pPr>
        <w:ind w:left="318"/>
        <w:jc w:val="both"/>
      </w:pPr>
      <w:r w:rsidRPr="008305F8">
        <w:t xml:space="preserve">(d) rendszeres tájékoztatást kapni a </w:t>
      </w:r>
      <w:r w:rsidR="00923B26" w:rsidRPr="008305F8">
        <w:t xml:space="preserve">Szövetség </w:t>
      </w:r>
      <w:r w:rsidRPr="008305F8">
        <w:t>tevékenységeiről;</w:t>
      </w:r>
    </w:p>
    <w:p w14:paraId="6DF95176" w14:textId="5A9A6657" w:rsidR="00737473" w:rsidRPr="008305F8" w:rsidRDefault="00737473" w:rsidP="00737473">
      <w:pPr>
        <w:ind w:left="318"/>
        <w:jc w:val="both"/>
      </w:pPr>
      <w:r w:rsidRPr="008305F8">
        <w:t xml:space="preserve">(e) javaslatokat tenni a </w:t>
      </w:r>
      <w:r w:rsidR="00923B26" w:rsidRPr="008305F8">
        <w:t>Szövetségnek</w:t>
      </w:r>
      <w:r w:rsidRPr="008305F8">
        <w:t>;</w:t>
      </w:r>
    </w:p>
    <w:p w14:paraId="10B70D03" w14:textId="7054FDE1" w:rsidR="00737473" w:rsidRPr="008305F8" w:rsidRDefault="00737473" w:rsidP="00737473">
      <w:pPr>
        <w:ind w:left="318"/>
        <w:jc w:val="both"/>
      </w:pPr>
      <w:r w:rsidRPr="008305F8">
        <w:t xml:space="preserve">(f) használni saját irodaszerein és fejlécében a </w:t>
      </w:r>
      <w:r w:rsidR="00923B26" w:rsidRPr="008305F8">
        <w:t xml:space="preserve">Szövetség </w:t>
      </w:r>
      <w:r w:rsidRPr="008305F8">
        <w:t>szabályozása szerint a tagságra utaló motívumot;</w:t>
      </w:r>
    </w:p>
    <w:p w14:paraId="597AEA5B" w14:textId="079C9E9F" w:rsidR="00737473" w:rsidRPr="008305F8" w:rsidRDefault="00737473" w:rsidP="00737473">
      <w:pPr>
        <w:ind w:left="318"/>
        <w:jc w:val="both"/>
      </w:pPr>
      <w:r w:rsidRPr="008305F8">
        <w:t xml:space="preserve">(g) élni a </w:t>
      </w:r>
      <w:r w:rsidR="00923B26" w:rsidRPr="008305F8">
        <w:t xml:space="preserve">Szövetség </w:t>
      </w:r>
      <w:r w:rsidRPr="008305F8">
        <w:t>által biztosított információ megosztási és közösségi kommunikációs lehetőségekkel;</w:t>
      </w:r>
    </w:p>
    <w:p w14:paraId="5B7D7CB9" w14:textId="1E7DF33C" w:rsidR="00737473" w:rsidRPr="008305F8" w:rsidRDefault="00737473" w:rsidP="00737473">
      <w:pPr>
        <w:ind w:left="318"/>
        <w:jc w:val="both"/>
      </w:pPr>
      <w:r w:rsidRPr="008305F8">
        <w:t xml:space="preserve">(h) szavazni a </w:t>
      </w:r>
      <w:r w:rsidR="00923B26" w:rsidRPr="008305F8">
        <w:t xml:space="preserve">Szövetség </w:t>
      </w:r>
      <w:r w:rsidRPr="008305F8">
        <w:t>elektronikus szavazási rendszerében.</w:t>
      </w:r>
    </w:p>
    <w:p w14:paraId="7826B2F9" w14:textId="77777777" w:rsidR="00737473" w:rsidRPr="008305F8" w:rsidRDefault="00737473" w:rsidP="00737473">
      <w:pPr>
        <w:ind w:left="318"/>
        <w:jc w:val="both"/>
      </w:pPr>
    </w:p>
    <w:p w14:paraId="7FACFEA1" w14:textId="3D1A9603" w:rsidR="00737473" w:rsidRPr="008305F8" w:rsidRDefault="00737473" w:rsidP="00737473">
      <w:pPr>
        <w:ind w:left="318"/>
        <w:jc w:val="both"/>
      </w:pPr>
      <w:r w:rsidRPr="008305F8">
        <w:t>3.</w:t>
      </w:r>
      <w:r w:rsidR="001D3E31" w:rsidRPr="008305F8">
        <w:t>5</w:t>
      </w:r>
      <w:r w:rsidRPr="008305F8">
        <w:t xml:space="preserve">.2 </w:t>
      </w:r>
      <w:r w:rsidR="00997E2B" w:rsidRPr="008305F8">
        <w:t>Közgyűlés</w:t>
      </w:r>
      <w:r w:rsidRPr="008305F8">
        <w:t>en minden Tag gyakorolhatja tagságát meghatalmazotton keresztül</w:t>
      </w:r>
      <w:r w:rsidR="000F430A" w:rsidRPr="008305F8">
        <w:t xml:space="preserve"> is</w:t>
      </w:r>
      <w:r w:rsidRPr="008305F8">
        <w:t>. A meghatalmazotti jogokat dokumentálni kell, a Titkárság előírásai szerint</w:t>
      </w:r>
      <w:r w:rsidR="004A5036" w:rsidRPr="008305F8">
        <w:t>, amelyeket „Az Ipar 4.0 Nemzeti Technológiai Platform Szövetség Titkárságának működési rendje” c. dokumentum rögzít</w:t>
      </w:r>
      <w:r w:rsidRPr="008305F8">
        <w:t>.</w:t>
      </w:r>
      <w:r w:rsidR="00923B26" w:rsidRPr="008305F8">
        <w:t xml:space="preserve"> </w:t>
      </w:r>
    </w:p>
    <w:p w14:paraId="2AB15037" w14:textId="77777777" w:rsidR="00737473" w:rsidRPr="008305F8" w:rsidRDefault="00737473" w:rsidP="00737473">
      <w:pPr>
        <w:ind w:left="318"/>
        <w:jc w:val="both"/>
      </w:pPr>
    </w:p>
    <w:p w14:paraId="6F5F0CD8" w14:textId="6E944AFD" w:rsidR="00737473" w:rsidRPr="008305F8" w:rsidRDefault="00737473" w:rsidP="00737473">
      <w:pPr>
        <w:ind w:left="318"/>
        <w:jc w:val="both"/>
      </w:pPr>
      <w:r w:rsidRPr="008305F8">
        <w:t>3.</w:t>
      </w:r>
      <w:r w:rsidR="001D3E31" w:rsidRPr="008305F8">
        <w:t>5</w:t>
      </w:r>
      <w:r w:rsidRPr="008305F8">
        <w:t xml:space="preserve">.3 Azon Tagok, akik szavazásra jogosultak a </w:t>
      </w:r>
      <w:r w:rsidR="00997E2B" w:rsidRPr="008305F8">
        <w:t>Közgyűlés</w:t>
      </w:r>
      <w:r w:rsidRPr="008305F8">
        <w:t xml:space="preserve">en és nem tudnak részt venni azon, meghatalmazott útján gyakorolhatják szavazati jogukat. Azonban nem élhetnek szavazati jogukkal írásban megküldött szavazólapok alkalmazásával. </w:t>
      </w:r>
    </w:p>
    <w:p w14:paraId="2C7CA385" w14:textId="77777777" w:rsidR="00737473" w:rsidRPr="008305F8" w:rsidRDefault="00737473" w:rsidP="00737473">
      <w:pPr>
        <w:jc w:val="both"/>
      </w:pPr>
    </w:p>
    <w:p w14:paraId="4499F245" w14:textId="4A0DCF8F" w:rsidR="00737473" w:rsidRPr="008305F8" w:rsidRDefault="00737473" w:rsidP="00AB5D80">
      <w:pPr>
        <w:pStyle w:val="Albejegyzs"/>
      </w:pPr>
      <w:bookmarkStart w:id="11" w:name="_Toc528538538"/>
      <w:r w:rsidRPr="008305F8">
        <w:t>3.</w:t>
      </w:r>
      <w:r w:rsidR="001D3E31" w:rsidRPr="008305F8">
        <w:t>6</w:t>
      </w:r>
      <w:r w:rsidRPr="008305F8">
        <w:t xml:space="preserve"> A Tagok kötelezettségei</w:t>
      </w:r>
      <w:bookmarkEnd w:id="11"/>
    </w:p>
    <w:p w14:paraId="786724E1" w14:textId="77777777" w:rsidR="00011C67" w:rsidRPr="008305F8" w:rsidRDefault="00011C67" w:rsidP="00AB5D80">
      <w:pPr>
        <w:pStyle w:val="Albejegyzs"/>
      </w:pPr>
    </w:p>
    <w:p w14:paraId="60F00972" w14:textId="0EE08056" w:rsidR="00737473" w:rsidRPr="008305F8" w:rsidRDefault="00737473" w:rsidP="00737473">
      <w:pPr>
        <w:ind w:left="318"/>
        <w:jc w:val="both"/>
      </w:pPr>
      <w:r w:rsidRPr="008305F8">
        <w:t>3.</w:t>
      </w:r>
      <w:r w:rsidR="001D3E31" w:rsidRPr="008305F8">
        <w:t>6</w:t>
      </w:r>
      <w:r w:rsidRPr="008305F8">
        <w:t>.1 Minden Tag köteles:</w:t>
      </w:r>
    </w:p>
    <w:p w14:paraId="73A74615" w14:textId="55A81F7C" w:rsidR="00737473" w:rsidRPr="008305F8" w:rsidRDefault="00737473" w:rsidP="00737473">
      <w:pPr>
        <w:ind w:left="318"/>
        <w:jc w:val="both"/>
      </w:pPr>
      <w:r w:rsidRPr="008305F8">
        <w:t xml:space="preserve">(a) támogatni a </w:t>
      </w:r>
      <w:r w:rsidR="00923B26" w:rsidRPr="008305F8">
        <w:t xml:space="preserve">Szövetség </w:t>
      </w:r>
      <w:r w:rsidRPr="008305F8">
        <w:t>céljait</w:t>
      </w:r>
      <w:r w:rsidR="00923B26" w:rsidRPr="008305F8">
        <w:t>;</w:t>
      </w:r>
    </w:p>
    <w:p w14:paraId="73389481" w14:textId="77777777" w:rsidR="00737473" w:rsidRPr="008305F8" w:rsidRDefault="00737473" w:rsidP="00737473">
      <w:pPr>
        <w:ind w:left="318"/>
        <w:jc w:val="both"/>
      </w:pPr>
      <w:r w:rsidRPr="008305F8">
        <w:t>(b) tiszteletben tartani a szabályokat; és</w:t>
      </w:r>
    </w:p>
    <w:p w14:paraId="5CA602E3" w14:textId="61E6DA80" w:rsidR="00737473" w:rsidRPr="008305F8" w:rsidRDefault="00737473" w:rsidP="00737473">
      <w:pPr>
        <w:ind w:left="318"/>
        <w:jc w:val="both"/>
      </w:pPr>
      <w:r w:rsidRPr="008305F8">
        <w:t xml:space="preserve">(c) önkéntes alapon, segíteni a </w:t>
      </w:r>
      <w:r w:rsidR="00923B26" w:rsidRPr="008305F8">
        <w:t xml:space="preserve">Szövetség </w:t>
      </w:r>
      <w:r w:rsidRPr="008305F8">
        <w:t xml:space="preserve">munkáját </w:t>
      </w:r>
      <w:r w:rsidR="00863BEE" w:rsidRPr="008305F8">
        <w:t>legalább egy</w:t>
      </w:r>
      <w:r w:rsidRPr="008305F8">
        <w:t xml:space="preserve"> bizottságban</w:t>
      </w:r>
      <w:r w:rsidR="00863BEE" w:rsidRPr="008305F8">
        <w:t xml:space="preserve"> (</w:t>
      </w:r>
      <w:r w:rsidR="000F430A" w:rsidRPr="008305F8">
        <w:t>Mun</w:t>
      </w:r>
      <w:r w:rsidR="00863BEE" w:rsidRPr="008305F8">
        <w:t>k</w:t>
      </w:r>
      <w:r w:rsidR="000F430A" w:rsidRPr="008305F8">
        <w:t>acsoportban</w:t>
      </w:r>
      <w:r w:rsidR="00863BEE" w:rsidRPr="008305F8">
        <w:t>)</w:t>
      </w:r>
      <w:r w:rsidR="000F430A" w:rsidRPr="008305F8">
        <w:t xml:space="preserve"> </w:t>
      </w:r>
      <w:r w:rsidRPr="008305F8">
        <w:t>(amelyet 4.3 pont határoz meg) való részvétellel.</w:t>
      </w:r>
    </w:p>
    <w:p w14:paraId="27FECB1E" w14:textId="77777777" w:rsidR="00011C67" w:rsidRPr="008305F8" w:rsidRDefault="00011C67" w:rsidP="00737473">
      <w:pPr>
        <w:ind w:left="318"/>
        <w:jc w:val="both"/>
      </w:pPr>
    </w:p>
    <w:p w14:paraId="7C0DAECD" w14:textId="373DB0DC" w:rsidR="00737473" w:rsidRPr="008305F8" w:rsidRDefault="00737473" w:rsidP="00AB5D80">
      <w:pPr>
        <w:ind w:firstLine="318"/>
        <w:jc w:val="both"/>
      </w:pPr>
      <w:r w:rsidRPr="008305F8">
        <w:t>3.</w:t>
      </w:r>
      <w:r w:rsidR="001D3E31" w:rsidRPr="008305F8">
        <w:t>6</w:t>
      </w:r>
      <w:r w:rsidRPr="008305F8">
        <w:t xml:space="preserve">.2 A </w:t>
      </w:r>
      <w:r w:rsidR="00471C14" w:rsidRPr="008305F8">
        <w:t xml:space="preserve">Szövetség </w:t>
      </w:r>
      <w:r w:rsidRPr="008305F8">
        <w:t xml:space="preserve">Tagjai az alábbiakra vállalnak kötelezettséget, a </w:t>
      </w:r>
      <w:r w:rsidR="00471C14" w:rsidRPr="008305F8">
        <w:t>Szövetség</w:t>
      </w:r>
      <w:r w:rsidR="00471C14" w:rsidRPr="008305F8" w:rsidDel="00471C14">
        <w:t xml:space="preserve"> </w:t>
      </w:r>
      <w:r w:rsidRPr="008305F8">
        <w:t>céljaival összhangban:</w:t>
      </w:r>
    </w:p>
    <w:p w14:paraId="33F7E78F" w14:textId="77777777" w:rsidR="00737473" w:rsidRPr="008305F8" w:rsidRDefault="00737473" w:rsidP="00737473">
      <w:pPr>
        <w:ind w:left="318"/>
        <w:jc w:val="both"/>
      </w:pPr>
      <w:r w:rsidRPr="008305F8">
        <w:t>(a) ösztönzik a hazai vállalkozások, kutatóintézetek, felsőoktatási intézmények és szakmai szervezetek közötti együttműködést, információcserét és fejlesztéseket az Ipar 4.0 hazai szempontból releváns kulcsterületein, különös tekintettel a digitális gyártás (</w:t>
      </w:r>
      <w:r w:rsidRPr="008305F8">
        <w:rPr>
          <w:i/>
        </w:rPr>
        <w:t>digital manufacturing</w:t>
      </w:r>
      <w:r w:rsidRPr="008305F8">
        <w:t>), a dolgok internete (</w:t>
      </w:r>
      <w:r w:rsidRPr="008305F8">
        <w:rPr>
          <w:i/>
        </w:rPr>
        <w:t>Internet of Things</w:t>
      </w:r>
      <w:r w:rsidRPr="008305F8">
        <w:t>, IoT), az adat- és információvédelem, valamint az informatikai biztonság területeire,</w:t>
      </w:r>
    </w:p>
    <w:p w14:paraId="487B20CE" w14:textId="77777777" w:rsidR="00737473" w:rsidRPr="008305F8" w:rsidRDefault="00737473" w:rsidP="00737473">
      <w:pPr>
        <w:ind w:left="318"/>
        <w:jc w:val="both"/>
      </w:pPr>
      <w:r w:rsidRPr="008305F8">
        <w:t>(b) az új ipari korszakra jellemző nyílt, közösségi és a megosztott innovációs gazdaság kialakuló formáival összhangban maguk is törekszenek saját szakmai tapasztalataik lehetőség szerint minél szélesebb megosztására, elősegítve ezzel is a párhuzamos fejlesztések elkerülését,</w:t>
      </w:r>
    </w:p>
    <w:p w14:paraId="36A66018" w14:textId="77777777" w:rsidR="00737473" w:rsidRPr="008305F8" w:rsidRDefault="00737473" w:rsidP="00737473">
      <w:pPr>
        <w:ind w:left="318"/>
        <w:jc w:val="both"/>
      </w:pPr>
      <w:r w:rsidRPr="008305F8">
        <w:t>(c) tevékenységükkel elősegítik a hazai vállalkozások – különös tekintettel a startup ökoszisztéma erőteljes kiépülésére és KKV-k megerősödése érdekében – információhoz jutását, hazai vállalatok együttműködését, vállalkozási hálózatok kialakulását, a digitális megoldások bevezetését,</w:t>
      </w:r>
    </w:p>
    <w:p w14:paraId="27C149B8" w14:textId="77777777" w:rsidR="00737473" w:rsidRPr="008305F8" w:rsidRDefault="00737473" w:rsidP="00737473">
      <w:pPr>
        <w:ind w:left="318"/>
        <w:jc w:val="both"/>
      </w:pPr>
      <w:r w:rsidRPr="008305F8">
        <w:t>(d) a területen működő vállalatok fejlesztéseik során elősegítik és terjesztik olyan, fontos szempontok érvényesítését, mint amilyen a felhasználó-orientáltság; a piac-közeli fejlesztések; a versenyképesség; a piaci és a műszaki kockázatok tudatosítása; az adat- és információbiztonság; a biztonságos működés; az egészséges és biztonságos munkahelyi környezet; a környezetvédelem,</w:t>
      </w:r>
    </w:p>
    <w:p w14:paraId="3D35D8E2" w14:textId="77777777" w:rsidR="00737473" w:rsidRPr="008305F8" w:rsidRDefault="00737473" w:rsidP="00737473">
      <w:pPr>
        <w:ind w:left="318"/>
        <w:jc w:val="both"/>
      </w:pPr>
      <w:r w:rsidRPr="008305F8">
        <w:t>(e) elősegítik a vállalkozások igényeihez igazodó, magas színvonalú és egyre jelentősebb mértékben nemzetközi oktatás és képzés fejlesztését, tematikák és tananyagok kialakítását, gyakorlati képzések megvalósítását, az oktatási rendszereknek a változó piaci igényekhez való hatékony hozzáigazítását és ezeknek a folyamatoknak az akkreditációját, minőségbiztosítását, fokozva ezzel a területhez kapcsolódó felsőoktatás versenyképességét,</w:t>
      </w:r>
    </w:p>
    <w:p w14:paraId="55CE230D" w14:textId="77777777" w:rsidR="00737473" w:rsidRPr="008305F8" w:rsidRDefault="00737473" w:rsidP="00737473">
      <w:pPr>
        <w:ind w:left="318"/>
        <w:jc w:val="both"/>
      </w:pPr>
      <w:r w:rsidRPr="008305F8">
        <w:lastRenderedPageBreak/>
        <w:t>(f) részt vesznek felsőoktatási-kutatóintézeti-ipari kutatás-fejlesztési és innovációs együttműködésekben, illetve elősegítik azok sikeres megvalósítását,</w:t>
      </w:r>
    </w:p>
    <w:p w14:paraId="60239877" w14:textId="5591F68B" w:rsidR="00737473" w:rsidRPr="008305F8" w:rsidRDefault="00737473" w:rsidP="00737473">
      <w:pPr>
        <w:ind w:left="318"/>
        <w:jc w:val="both"/>
      </w:pPr>
      <w:r w:rsidRPr="008305F8">
        <w:t xml:space="preserve">(g) részt vesznek a </w:t>
      </w:r>
      <w:r w:rsidR="009C0E05" w:rsidRPr="008305F8">
        <w:t>Szövetség</w:t>
      </w:r>
      <w:r w:rsidRPr="008305F8">
        <w:t xml:space="preserve"> szakmai kiválóságot célzó erőfeszítéseiben,</w:t>
      </w:r>
    </w:p>
    <w:p w14:paraId="509CF8E7" w14:textId="77777777" w:rsidR="00737473" w:rsidRPr="008305F8" w:rsidRDefault="00737473" w:rsidP="00737473">
      <w:pPr>
        <w:ind w:left="318"/>
        <w:jc w:val="both"/>
      </w:pPr>
      <w:r w:rsidRPr="008305F8">
        <w:t>(h) lehetőség szerint terjesztik a K+F és az innováció eredményeit, a „jó gyakorlatok”-at és egyéb szakmai információkat,</w:t>
      </w:r>
    </w:p>
    <w:p w14:paraId="3105906F" w14:textId="77777777" w:rsidR="00737473" w:rsidRPr="008305F8" w:rsidRDefault="00737473" w:rsidP="00737473">
      <w:pPr>
        <w:ind w:left="318"/>
        <w:jc w:val="both"/>
      </w:pPr>
      <w:r w:rsidRPr="008305F8">
        <w:t>(i) hozzájárulnak a legújabb külföldi és hazai eredmények közvetítéséhez a hazai szakmai közösségek és a vállalkozások számára segítve a vállalatok tanulási és technológia-bevezetési ciklusainak rövidítését,</w:t>
      </w:r>
    </w:p>
    <w:p w14:paraId="3D82B5FC" w14:textId="77777777" w:rsidR="00737473" w:rsidRPr="008305F8" w:rsidRDefault="00737473" w:rsidP="00737473">
      <w:pPr>
        <w:ind w:left="318"/>
        <w:jc w:val="both"/>
      </w:pPr>
      <w:r w:rsidRPr="008305F8">
        <w:t>(j) elősegítik a szakmai és üzleti kultúra emelését, magatartás kódexek elfogadásával, követelmény jegyzékek, útmutatók közrebocsátásával, megosztásával,</w:t>
      </w:r>
    </w:p>
    <w:p w14:paraId="5A8C5F35" w14:textId="77777777" w:rsidR="00737473" w:rsidRPr="008305F8" w:rsidRDefault="00737473" w:rsidP="00737473">
      <w:pPr>
        <w:ind w:left="318"/>
        <w:jc w:val="both"/>
      </w:pPr>
      <w:r w:rsidRPr="008305F8">
        <w:t>(k) szakmai rendezvények szervezésével, PR és egyéb információs tevékenységükkel elősegítik a fenti célok megvalósítását,</w:t>
      </w:r>
    </w:p>
    <w:p w14:paraId="562D6C37" w14:textId="77777777" w:rsidR="00737473" w:rsidRPr="008305F8" w:rsidRDefault="00737473" w:rsidP="00737473">
      <w:pPr>
        <w:ind w:left="318"/>
        <w:jc w:val="both"/>
      </w:pPr>
      <w:r w:rsidRPr="008305F8">
        <w:t>(l) kommunikációs tevékenységükkel, sikertörténetek és a digitális megoldások bemutatásával, „technológiai evangelizációval” hozzájárulnak az eredmények társadalmi ismertségének, megértésének, elfogadottságának és elismertségének emeléséhez;</w:t>
      </w:r>
    </w:p>
    <w:p w14:paraId="279D4C67" w14:textId="5BAC21D7" w:rsidR="00737473" w:rsidRPr="008305F8" w:rsidRDefault="00737473" w:rsidP="00737473">
      <w:pPr>
        <w:ind w:left="318"/>
        <w:jc w:val="both"/>
      </w:pPr>
      <w:r w:rsidRPr="008305F8">
        <w:t xml:space="preserve">(m) a </w:t>
      </w:r>
      <w:r w:rsidR="00471C14" w:rsidRPr="008305F8">
        <w:t>Szövetség</w:t>
      </w:r>
      <w:r w:rsidRPr="008305F8">
        <w:t xml:space="preserve"> Tagjaiként és a szakterület zászlóshajóiként szakmai és jogi szabályozási, szabványosítási javaslatokat és ajánlásokat dolgoznak ki a Kormány részére;</w:t>
      </w:r>
    </w:p>
    <w:p w14:paraId="5888DDC3" w14:textId="77777777" w:rsidR="00737473" w:rsidRPr="008305F8" w:rsidRDefault="00737473" w:rsidP="00737473">
      <w:pPr>
        <w:ind w:left="318"/>
        <w:jc w:val="both"/>
      </w:pPr>
      <w:r w:rsidRPr="008305F8">
        <w:t>(n) javaslatokat tesznek a kormányzati politikák megvalósítását elősegítő Ipar 4.0-hoz kapcsolódó intézkedésekre és projektekre;</w:t>
      </w:r>
    </w:p>
    <w:p w14:paraId="15B07395" w14:textId="77777777" w:rsidR="00737473" w:rsidRPr="008305F8" w:rsidRDefault="00737473" w:rsidP="00737473">
      <w:pPr>
        <w:ind w:left="318"/>
        <w:jc w:val="both"/>
      </w:pPr>
      <w:r w:rsidRPr="008305F8">
        <w:t>(o) elősegítik a hazai B2B start-up ökoszisztéma építését.</w:t>
      </w:r>
    </w:p>
    <w:p w14:paraId="2D4EEAA1" w14:textId="77777777" w:rsidR="00737473" w:rsidRPr="008305F8" w:rsidRDefault="00737473" w:rsidP="00737473">
      <w:pPr>
        <w:ind w:left="318"/>
        <w:jc w:val="both"/>
      </w:pPr>
    </w:p>
    <w:p w14:paraId="478BF19D" w14:textId="759B0BCB" w:rsidR="00737473" w:rsidRPr="008305F8" w:rsidRDefault="00737473" w:rsidP="00AB5D80">
      <w:pPr>
        <w:pStyle w:val="Fpont"/>
      </w:pPr>
      <w:bookmarkStart w:id="12" w:name="_Toc528538539"/>
      <w:r w:rsidRPr="008305F8">
        <w:t xml:space="preserve">IV. A </w:t>
      </w:r>
      <w:r w:rsidR="00B06272" w:rsidRPr="008305F8">
        <w:t xml:space="preserve">Szövetség </w:t>
      </w:r>
      <w:r w:rsidRPr="008305F8">
        <w:t>struktúrája</w:t>
      </w:r>
      <w:bookmarkEnd w:id="12"/>
    </w:p>
    <w:p w14:paraId="74C30FA4" w14:textId="77777777" w:rsidR="00011C67" w:rsidRPr="008305F8" w:rsidRDefault="00011C67" w:rsidP="00AB5D80">
      <w:pPr>
        <w:pStyle w:val="Fpont"/>
      </w:pPr>
    </w:p>
    <w:p w14:paraId="5EC0E6AE" w14:textId="58207104" w:rsidR="00737473" w:rsidRPr="008305F8" w:rsidRDefault="00737473" w:rsidP="00AB5D80">
      <w:pPr>
        <w:pStyle w:val="Albejegyzs"/>
      </w:pPr>
      <w:bookmarkStart w:id="13" w:name="_Toc528538540"/>
      <w:r w:rsidRPr="008305F8">
        <w:t xml:space="preserve">4.1. </w:t>
      </w:r>
      <w:r w:rsidR="00997E2B" w:rsidRPr="008305F8">
        <w:t>Közgyűlés</w:t>
      </w:r>
      <w:bookmarkEnd w:id="13"/>
    </w:p>
    <w:p w14:paraId="7A3C0D4C" w14:textId="77777777" w:rsidR="00011C67" w:rsidRPr="008305F8" w:rsidRDefault="00011C67" w:rsidP="00AB5D80">
      <w:pPr>
        <w:pStyle w:val="Albejegyzs"/>
      </w:pPr>
    </w:p>
    <w:p w14:paraId="6170F2B2" w14:textId="77777777" w:rsidR="007F6739" w:rsidRPr="008305F8" w:rsidRDefault="00737473" w:rsidP="00737473">
      <w:pPr>
        <w:ind w:left="318"/>
        <w:jc w:val="both"/>
      </w:pPr>
      <w:r w:rsidRPr="008305F8">
        <w:t xml:space="preserve">4.1.1. Minden Tag jogosult részt venni a </w:t>
      </w:r>
      <w:r w:rsidR="00997E2B" w:rsidRPr="008305F8">
        <w:t>közgyűlésen</w:t>
      </w:r>
      <w:r w:rsidRPr="008305F8">
        <w:t>.</w:t>
      </w:r>
      <w:r w:rsidR="000F430A" w:rsidRPr="008305F8">
        <w:t xml:space="preserve"> </w:t>
      </w:r>
      <w:r w:rsidR="007F6739" w:rsidRPr="008305F8">
        <w:t xml:space="preserve">A Tagokat a Szövetségbe delegált Képviselőik vagy azok meghatalmazottjai képviselik. </w:t>
      </w:r>
    </w:p>
    <w:p w14:paraId="295E8877" w14:textId="451B8722" w:rsidR="00737473" w:rsidRPr="008305F8" w:rsidRDefault="007F6739" w:rsidP="00737473">
      <w:pPr>
        <w:ind w:left="318"/>
        <w:jc w:val="both"/>
      </w:pPr>
      <w:r w:rsidRPr="008305F8">
        <w:t xml:space="preserve">Szavazati joga van minden jelenlévő rendes Tagnak, valamint az Elnökség tagjainak és a Munkacsoportok vezetőinek. </w:t>
      </w:r>
      <w:r w:rsidR="000F430A" w:rsidRPr="008305F8">
        <w:t xml:space="preserve">A tiszteletbeli </w:t>
      </w:r>
      <w:r w:rsidR="00EC1E5A" w:rsidRPr="008305F8">
        <w:t xml:space="preserve">és a pártoló </w:t>
      </w:r>
      <w:r w:rsidRPr="008305F8">
        <w:t>T</w:t>
      </w:r>
      <w:r w:rsidR="000F430A" w:rsidRPr="008305F8">
        <w:t xml:space="preserve">agok csak tanácskozási </w:t>
      </w:r>
      <w:r w:rsidRPr="008305F8">
        <w:t>joggal rendelkeznek.</w:t>
      </w:r>
    </w:p>
    <w:p w14:paraId="2AA5FC3F" w14:textId="77777777" w:rsidR="00737473" w:rsidRPr="008305F8" w:rsidRDefault="00737473" w:rsidP="00737473">
      <w:pPr>
        <w:ind w:left="318"/>
        <w:jc w:val="both"/>
      </w:pPr>
    </w:p>
    <w:p w14:paraId="3CCACD83" w14:textId="64D26DCF" w:rsidR="00737473" w:rsidRPr="008305F8" w:rsidRDefault="00737473" w:rsidP="00737473">
      <w:pPr>
        <w:ind w:left="318"/>
        <w:jc w:val="both"/>
      </w:pPr>
      <w:r w:rsidRPr="008305F8">
        <w:t xml:space="preserve">4.1.2. A </w:t>
      </w:r>
      <w:r w:rsidR="00997E2B" w:rsidRPr="008305F8">
        <w:t>Közgyűlés</w:t>
      </w:r>
      <w:r w:rsidRPr="008305F8">
        <w:t xml:space="preserve"> kizárólagos hatásköre a következő:</w:t>
      </w:r>
    </w:p>
    <w:p w14:paraId="4B3ADF26" w14:textId="77777777" w:rsidR="000F430A" w:rsidRPr="008305F8" w:rsidRDefault="000F430A" w:rsidP="00737473">
      <w:pPr>
        <w:ind w:left="318"/>
        <w:jc w:val="both"/>
      </w:pPr>
      <w:r w:rsidRPr="008305F8">
        <w:t>(a) az Alapszabály módosítása</w:t>
      </w:r>
    </w:p>
    <w:p w14:paraId="2C8F965D" w14:textId="77CB8AEB" w:rsidR="00737473" w:rsidRPr="008305F8" w:rsidRDefault="00737473" w:rsidP="00737473">
      <w:pPr>
        <w:ind w:left="318"/>
        <w:jc w:val="both"/>
      </w:pPr>
      <w:r w:rsidRPr="008305F8">
        <w:t>(</w:t>
      </w:r>
      <w:r w:rsidR="000F430A" w:rsidRPr="008305F8">
        <w:t>b</w:t>
      </w:r>
      <w:r w:rsidRPr="008305F8">
        <w:t>) a Szervezeti és Működési Szabályzat létrehozása és módosítása;</w:t>
      </w:r>
    </w:p>
    <w:p w14:paraId="1B88344C" w14:textId="569D48B7" w:rsidR="00737473" w:rsidRPr="008305F8" w:rsidRDefault="00737473" w:rsidP="00737473">
      <w:pPr>
        <w:ind w:left="318"/>
        <w:jc w:val="both"/>
      </w:pPr>
      <w:r w:rsidRPr="008305F8">
        <w:t>(</w:t>
      </w:r>
      <w:r w:rsidR="000F430A" w:rsidRPr="008305F8">
        <w:t>c</w:t>
      </w:r>
      <w:r w:rsidRPr="008305F8">
        <w:t>) az Elnökség választható tagjainak (3.2) megválasztása és Titkárság felépítésének és tagjainak megválasztása (3.4); és</w:t>
      </w:r>
    </w:p>
    <w:p w14:paraId="534AF829" w14:textId="6AFB6B52" w:rsidR="00737473" w:rsidRPr="008305F8" w:rsidRDefault="00737473" w:rsidP="00737473">
      <w:pPr>
        <w:ind w:left="318"/>
        <w:jc w:val="both"/>
      </w:pPr>
      <w:r w:rsidRPr="008305F8">
        <w:lastRenderedPageBreak/>
        <w:t>(</w:t>
      </w:r>
      <w:r w:rsidR="000F430A" w:rsidRPr="008305F8">
        <w:t>d</w:t>
      </w:r>
      <w:r w:rsidRPr="008305F8">
        <w:t>) a Bizottságok, az Elnökség és a Titkárság tevékenységi jelentéseinek elfogadása.</w:t>
      </w:r>
    </w:p>
    <w:p w14:paraId="7E1F31B4" w14:textId="4A5116A2" w:rsidR="000F430A" w:rsidRPr="008305F8" w:rsidRDefault="000F430A" w:rsidP="00737473">
      <w:pPr>
        <w:ind w:left="318"/>
        <w:jc w:val="both"/>
      </w:pPr>
      <w:r w:rsidRPr="008305F8">
        <w:t xml:space="preserve">(e) </w:t>
      </w:r>
      <w:r w:rsidR="00997E2B" w:rsidRPr="008305F8">
        <w:t>A Szövetség</w:t>
      </w:r>
      <w:r w:rsidRPr="008305F8">
        <w:t xml:space="preserve"> éves jelentésének, közhasznúsági mellékletének és költségvetésének elfogadása.</w:t>
      </w:r>
    </w:p>
    <w:p w14:paraId="0DC2CD6A" w14:textId="77777777" w:rsidR="000F430A" w:rsidRPr="008305F8" w:rsidRDefault="000F430A" w:rsidP="00737473">
      <w:pPr>
        <w:ind w:left="318"/>
        <w:jc w:val="both"/>
      </w:pPr>
      <w:r w:rsidRPr="008305F8">
        <w:t xml:space="preserve">(f) Ezenfelül, minden, az ASZ X./a. részében a kizárólagos hatáskörébe utalt kérdésben döntést hoz.  </w:t>
      </w:r>
    </w:p>
    <w:p w14:paraId="054F1B47" w14:textId="77777777" w:rsidR="00737473" w:rsidRPr="008305F8" w:rsidRDefault="00737473" w:rsidP="00737473">
      <w:pPr>
        <w:ind w:left="318"/>
        <w:jc w:val="both"/>
      </w:pPr>
    </w:p>
    <w:p w14:paraId="46D61602" w14:textId="23DE29C8" w:rsidR="00737473" w:rsidRPr="008305F8" w:rsidRDefault="00737473" w:rsidP="00737473">
      <w:pPr>
        <w:ind w:left="318"/>
        <w:jc w:val="both"/>
      </w:pPr>
      <w:r w:rsidRPr="008305F8">
        <w:t xml:space="preserve">4.1.3 A </w:t>
      </w:r>
      <w:r w:rsidR="00997E2B" w:rsidRPr="008305F8">
        <w:t>Közgyűlés</w:t>
      </w:r>
      <w:r w:rsidRPr="008305F8">
        <w:t>t akkor kell összehívni, ha a körülmények megkövetelik, de legalább évente kétszer.</w:t>
      </w:r>
    </w:p>
    <w:p w14:paraId="1E1732CE" w14:textId="77777777" w:rsidR="00737473" w:rsidRPr="008305F8" w:rsidRDefault="00737473" w:rsidP="00737473">
      <w:pPr>
        <w:ind w:left="318"/>
        <w:jc w:val="both"/>
      </w:pPr>
    </w:p>
    <w:p w14:paraId="7B04C7C6" w14:textId="17A78AAB" w:rsidR="00737473" w:rsidRPr="008305F8" w:rsidRDefault="00737473" w:rsidP="00737473">
      <w:pPr>
        <w:ind w:left="318"/>
        <w:jc w:val="both"/>
      </w:pPr>
      <w:r w:rsidRPr="008305F8">
        <w:t xml:space="preserve">4.1.4 Az Elnök (aki a 4.2. pont határoz meg) felelős a </w:t>
      </w:r>
      <w:r w:rsidR="00997E2B" w:rsidRPr="008305F8">
        <w:t>Közgyűlés</w:t>
      </w:r>
      <w:r w:rsidRPr="008305F8">
        <w:t xml:space="preserve"> összehívásáért. Az Elnöknek össze kell hívnia a </w:t>
      </w:r>
      <w:r w:rsidR="00997E2B" w:rsidRPr="008305F8">
        <w:t>Közgyűlés</w:t>
      </w:r>
      <w:r w:rsidRPr="008305F8">
        <w:t>t, ha:</w:t>
      </w:r>
    </w:p>
    <w:p w14:paraId="0170E6F4" w14:textId="77777777" w:rsidR="00737473" w:rsidRPr="008305F8" w:rsidRDefault="00737473" w:rsidP="00737473">
      <w:pPr>
        <w:ind w:left="318"/>
        <w:jc w:val="both"/>
      </w:pPr>
      <w:r w:rsidRPr="008305F8">
        <w:t xml:space="preserve">(a) az Elnökség kezdeményezi; vagy </w:t>
      </w:r>
    </w:p>
    <w:p w14:paraId="6358C108" w14:textId="60BE481C" w:rsidR="00737473" w:rsidRPr="008305F8" w:rsidRDefault="00737473" w:rsidP="00AB5D80">
      <w:pPr>
        <w:tabs>
          <w:tab w:val="left" w:pos="5175"/>
        </w:tabs>
        <w:ind w:left="318"/>
        <w:jc w:val="both"/>
      </w:pPr>
      <w:r w:rsidRPr="008305F8">
        <w:t>(b) a Tagok egytizede kezdeményezi.</w:t>
      </w:r>
      <w:r w:rsidR="00B06272" w:rsidRPr="008305F8">
        <w:tab/>
      </w:r>
    </w:p>
    <w:p w14:paraId="5EF2380E" w14:textId="77777777" w:rsidR="00737473" w:rsidRPr="008305F8" w:rsidRDefault="00737473" w:rsidP="00737473">
      <w:pPr>
        <w:ind w:left="318"/>
        <w:jc w:val="both"/>
      </w:pPr>
    </w:p>
    <w:p w14:paraId="0D5D68D3" w14:textId="58F50905" w:rsidR="00737473" w:rsidRPr="008305F8" w:rsidRDefault="00737473" w:rsidP="00737473">
      <w:pPr>
        <w:ind w:left="318"/>
        <w:jc w:val="both"/>
      </w:pPr>
      <w:r w:rsidRPr="008305F8">
        <w:t xml:space="preserve">4.1.5 A </w:t>
      </w:r>
      <w:r w:rsidR="00997E2B" w:rsidRPr="008305F8">
        <w:t>Közgyűlés</w:t>
      </w:r>
      <w:r w:rsidRPr="008305F8">
        <w:t xml:space="preserve">re a meghívót az Elnöknek kell aláírnia (4.2.) és legkésőbb a </w:t>
      </w:r>
      <w:r w:rsidR="00997E2B" w:rsidRPr="008305F8">
        <w:t>Közgyűlés</w:t>
      </w:r>
      <w:r w:rsidRPr="008305F8">
        <w:t xml:space="preserve">t megelőző </w:t>
      </w:r>
      <w:r w:rsidR="00997E2B" w:rsidRPr="008305F8">
        <w:t>15</w:t>
      </w:r>
      <w:r w:rsidRPr="008305F8">
        <w:t xml:space="preserve">. napon a Tagoknak kézhez kell kapniuk. </w:t>
      </w:r>
    </w:p>
    <w:p w14:paraId="538B242B" w14:textId="77777777" w:rsidR="00737473" w:rsidRPr="008305F8" w:rsidRDefault="00737473" w:rsidP="00737473">
      <w:pPr>
        <w:ind w:left="318"/>
        <w:jc w:val="both"/>
      </w:pPr>
    </w:p>
    <w:p w14:paraId="1BF76455" w14:textId="53AA3937" w:rsidR="00737473" w:rsidRPr="008305F8" w:rsidRDefault="00737473" w:rsidP="00737473">
      <w:pPr>
        <w:ind w:left="318"/>
        <w:jc w:val="both"/>
      </w:pPr>
      <w:r w:rsidRPr="008305F8">
        <w:t xml:space="preserve">4.1.6. </w:t>
      </w:r>
      <w:r w:rsidRPr="008305F8">
        <w:rPr>
          <w:rStyle w:val="alt-edited"/>
        </w:rPr>
        <w:t>Bármely Tag javasolhat</w:t>
      </w:r>
      <w:r w:rsidRPr="008305F8">
        <w:t xml:space="preserve"> kérdéseket megfontolásra a </w:t>
      </w:r>
      <w:r w:rsidR="00997E2B" w:rsidRPr="008305F8">
        <w:t>Közgyűlés</w:t>
      </w:r>
      <w:r w:rsidRPr="008305F8">
        <w:t xml:space="preserve"> napirendje számára, úgy hogy azokat </w:t>
      </w:r>
      <w:r w:rsidRPr="008305F8">
        <w:rPr>
          <w:rStyle w:val="alt-edited"/>
        </w:rPr>
        <w:t>beküldi</w:t>
      </w:r>
      <w:r w:rsidRPr="008305F8">
        <w:t xml:space="preserve"> </w:t>
      </w:r>
      <w:r w:rsidR="00997E2B" w:rsidRPr="008305F8">
        <w:t xml:space="preserve">Szövetség </w:t>
      </w:r>
      <w:r w:rsidRPr="008305F8">
        <w:t xml:space="preserve">Titkárságának legkésőbb 2 nappal a </w:t>
      </w:r>
      <w:r w:rsidR="00997E2B" w:rsidRPr="008305F8">
        <w:t>Közgyűlés</w:t>
      </w:r>
      <w:r w:rsidRPr="008305F8">
        <w:t xml:space="preserve"> előtt. Minden </w:t>
      </w:r>
      <w:r w:rsidR="00997E2B" w:rsidRPr="008305F8">
        <w:t>közgyűlés</w:t>
      </w:r>
      <w:r w:rsidRPr="008305F8">
        <w:t xml:space="preserve"> napirendjét az Elnökség határozza meg. Az Elnökségnek minden olyan kérdést napirendre kell tűznie, amelyet a Tagok legalább 10%-a írásban javasolt. Ha ilyen módon a Titkárságra érkezett napirendi javaslatok miatt a 7 nappal korábban megküldött napirend módosult, akkor a módosított napirendet legkésőbb a </w:t>
      </w:r>
      <w:r w:rsidR="00997E2B" w:rsidRPr="008305F8">
        <w:t>közgyűlés</w:t>
      </w:r>
      <w:r w:rsidRPr="008305F8">
        <w:t>t megelőző napon ki kell küldeni.</w:t>
      </w:r>
    </w:p>
    <w:p w14:paraId="7CD0DB21" w14:textId="77777777" w:rsidR="00737473" w:rsidRPr="008305F8" w:rsidRDefault="00737473" w:rsidP="00737473">
      <w:pPr>
        <w:ind w:left="318"/>
        <w:jc w:val="both"/>
      </w:pPr>
    </w:p>
    <w:p w14:paraId="7373816A" w14:textId="08A728A6" w:rsidR="00737473" w:rsidRPr="008305F8" w:rsidRDefault="00737473" w:rsidP="00737473">
      <w:pPr>
        <w:ind w:left="318"/>
        <w:jc w:val="both"/>
      </w:pPr>
      <w:r w:rsidRPr="008305F8">
        <w:t xml:space="preserve">4.1.7 A </w:t>
      </w:r>
      <w:r w:rsidR="00997E2B" w:rsidRPr="008305F8">
        <w:t>Közgyűlés</w:t>
      </w:r>
      <w:r w:rsidRPr="008305F8">
        <w:t xml:space="preserve"> határozatképes, ha a Tagok 20%-a jelen van. Ha a Tagok nincsenek megfelelő számban jelen, akkor újra összehívható a </w:t>
      </w:r>
      <w:r w:rsidR="00997E2B" w:rsidRPr="008305F8">
        <w:t>Közgyűlés</w:t>
      </w:r>
      <w:r w:rsidRPr="008305F8">
        <w:t xml:space="preserve"> minimum 30 perccel maximum 30 nappal később, mint az eredeti időpont ugyanazzal a napirenddel, mint az eredeti </w:t>
      </w:r>
      <w:r w:rsidR="00997E2B" w:rsidRPr="008305F8">
        <w:t>Közgyűlés</w:t>
      </w:r>
      <w:r w:rsidRPr="008305F8">
        <w:t xml:space="preserve">, és a </w:t>
      </w:r>
      <w:r w:rsidR="00997E2B" w:rsidRPr="008305F8">
        <w:t>Közgyűlés</w:t>
      </w:r>
      <w:r w:rsidRPr="008305F8">
        <w:t xml:space="preserve"> jogosult arra, hogy határozatait a jelenlévő Tagok egyszerű többséggel meghozzák, amennyiben a második </w:t>
      </w:r>
      <w:r w:rsidR="00997E2B" w:rsidRPr="008305F8">
        <w:t>Közgyűlés</w:t>
      </w:r>
      <w:r w:rsidRPr="008305F8">
        <w:t xml:space="preserve"> lehetőségét a korábban kiküldött meghívó tartalmazta.</w:t>
      </w:r>
    </w:p>
    <w:p w14:paraId="3138A63C" w14:textId="77777777" w:rsidR="00737473" w:rsidRPr="008305F8" w:rsidRDefault="00737473" w:rsidP="00737473">
      <w:pPr>
        <w:jc w:val="both"/>
      </w:pPr>
    </w:p>
    <w:p w14:paraId="654E26D5" w14:textId="7A905E57" w:rsidR="00737473" w:rsidRPr="008305F8" w:rsidRDefault="00737473" w:rsidP="00737473">
      <w:pPr>
        <w:ind w:left="318"/>
        <w:jc w:val="both"/>
      </w:pPr>
      <w:r w:rsidRPr="008305F8">
        <w:t xml:space="preserve">4.1.8 A </w:t>
      </w:r>
      <w:r w:rsidR="00997E2B" w:rsidRPr="008305F8">
        <w:t>Közgyűlés</w:t>
      </w:r>
      <w:r w:rsidRPr="008305F8">
        <w:t xml:space="preserve"> határozatait a jelenlévő </w:t>
      </w:r>
      <w:r w:rsidR="007F6739" w:rsidRPr="008305F8">
        <w:t xml:space="preserve">és szavazati joggal rendelkező </w:t>
      </w:r>
      <w:r w:rsidRPr="008305F8">
        <w:t>Tagok szavazatainak egyszerű többségével hozza meg.</w:t>
      </w:r>
    </w:p>
    <w:p w14:paraId="0234ADD2" w14:textId="77777777" w:rsidR="00737473" w:rsidRPr="008305F8" w:rsidRDefault="00737473" w:rsidP="00737473">
      <w:pPr>
        <w:ind w:left="318"/>
        <w:jc w:val="both"/>
      </w:pPr>
    </w:p>
    <w:p w14:paraId="39FD0F1B" w14:textId="77777777" w:rsidR="00737473" w:rsidRPr="008305F8" w:rsidRDefault="00737473" w:rsidP="00737473">
      <w:pPr>
        <w:ind w:left="318"/>
        <w:jc w:val="both"/>
      </w:pPr>
      <w:r w:rsidRPr="008305F8">
        <w:t>4.1.9 A fenti</w:t>
      </w:r>
      <w:r w:rsidRPr="008305F8">
        <w:rPr>
          <w:rFonts w:ascii="Calibri" w:hAnsi="Calibri"/>
          <w:iCs/>
        </w:rPr>
        <w:t>, egyszerű többségű határozathozataltól el lehet térni.</w:t>
      </w:r>
      <w:r w:rsidRPr="008305F8">
        <w:rPr>
          <w:rFonts w:ascii="Calibri" w:hAnsi="Calibri"/>
          <w:i/>
          <w:iCs/>
        </w:rPr>
        <w:t xml:space="preserve"> </w:t>
      </w:r>
      <w:r w:rsidRPr="008305F8">
        <w:rPr>
          <w:rFonts w:ascii="Calibri" w:hAnsi="Calibri"/>
          <w:iCs/>
        </w:rPr>
        <w:t>Az Elnökség határozhat úgy,</w:t>
      </w:r>
      <w:r w:rsidRPr="008305F8">
        <w:rPr>
          <w:rFonts w:ascii="Calibri" w:hAnsi="Calibri"/>
          <w:i/>
          <w:iCs/>
        </w:rPr>
        <w:t xml:space="preserve"> </w:t>
      </w:r>
      <w:r w:rsidRPr="008305F8">
        <w:rPr>
          <w:rFonts w:ascii="Calibri" w:hAnsi="Calibri"/>
          <w:iCs/>
        </w:rPr>
        <w:t>hogy az adott kérdés eldöntéséhez a Tagok</w:t>
      </w:r>
      <w:r w:rsidRPr="008305F8">
        <w:rPr>
          <w:rFonts w:ascii="Calibri" w:hAnsi="Calibri"/>
          <w:i/>
          <w:iCs/>
        </w:rPr>
        <w:t xml:space="preserve"> </w:t>
      </w:r>
      <w:r w:rsidRPr="008305F8">
        <w:t>minősített (kétharmados vagy négyötödös többségű) határozata szükséges.</w:t>
      </w:r>
    </w:p>
    <w:p w14:paraId="3C395308" w14:textId="77777777" w:rsidR="00737473" w:rsidRPr="008305F8" w:rsidRDefault="00737473" w:rsidP="00737473">
      <w:pPr>
        <w:ind w:left="318"/>
        <w:jc w:val="both"/>
      </w:pPr>
    </w:p>
    <w:p w14:paraId="7E332AAD" w14:textId="725588D4" w:rsidR="00737473" w:rsidRPr="008305F8" w:rsidRDefault="00737473" w:rsidP="00737473">
      <w:pPr>
        <w:ind w:left="318"/>
        <w:jc w:val="both"/>
      </w:pPr>
      <w:r w:rsidRPr="008305F8">
        <w:t xml:space="preserve">4.1.10 A </w:t>
      </w:r>
      <w:r w:rsidR="00997E2B" w:rsidRPr="008305F8">
        <w:t>Közgyűlés</w:t>
      </w:r>
      <w:r w:rsidRPr="008305F8">
        <w:t xml:space="preserve"> határozat hozatala történhet titkos és nyílt szavazással, amelyet a </w:t>
      </w:r>
      <w:r w:rsidR="00997E2B" w:rsidRPr="008305F8">
        <w:t>Közgyűlés</w:t>
      </w:r>
      <w:r w:rsidRPr="008305F8">
        <w:t xml:space="preserve"> levezető elnöke határoz meg, azonban a tisztségviselőkre történő szavazásnak titkosnak kell lennie.</w:t>
      </w:r>
    </w:p>
    <w:p w14:paraId="0BF927B6" w14:textId="77777777" w:rsidR="00737473" w:rsidRPr="008305F8" w:rsidRDefault="00737473" w:rsidP="00737473">
      <w:pPr>
        <w:jc w:val="both"/>
      </w:pPr>
    </w:p>
    <w:p w14:paraId="70752424" w14:textId="566F210B" w:rsidR="00737473" w:rsidRPr="008305F8" w:rsidRDefault="00737473" w:rsidP="00737473">
      <w:pPr>
        <w:ind w:left="318"/>
        <w:jc w:val="both"/>
      </w:pPr>
      <w:r w:rsidRPr="008305F8">
        <w:t xml:space="preserve">4.1.11 A levezető elnököt a </w:t>
      </w:r>
      <w:r w:rsidR="00997E2B" w:rsidRPr="008305F8">
        <w:t>Közgyűlés</w:t>
      </w:r>
      <w:r w:rsidRPr="008305F8">
        <w:t xml:space="preserve"> választja meg. Az Elnökség vezetője látja el a társelnöki szerepet.</w:t>
      </w:r>
    </w:p>
    <w:p w14:paraId="58F86DAA" w14:textId="77777777" w:rsidR="00737473" w:rsidRPr="008305F8" w:rsidRDefault="00737473" w:rsidP="00737473">
      <w:pPr>
        <w:ind w:left="318"/>
        <w:jc w:val="both"/>
      </w:pPr>
    </w:p>
    <w:p w14:paraId="4D9404E0" w14:textId="7F2392A4" w:rsidR="00737473" w:rsidRPr="008305F8" w:rsidRDefault="00737473" w:rsidP="00737473">
      <w:pPr>
        <w:ind w:left="318"/>
        <w:jc w:val="both"/>
      </w:pPr>
      <w:r w:rsidRPr="008305F8">
        <w:t xml:space="preserve">4.1.12 Jegyzőkönyvet kell vezetni minden </w:t>
      </w:r>
      <w:r w:rsidR="00997E2B" w:rsidRPr="008305F8">
        <w:t>Közgyűlés</w:t>
      </w:r>
      <w:r w:rsidRPr="008305F8">
        <w:t xml:space="preserve">ről. Az Elnökség vezetője tesz javaslatot a levezető elnökre és felkéri a titkárságvezetőt a </w:t>
      </w:r>
      <w:r w:rsidR="00997E2B" w:rsidRPr="008305F8">
        <w:t>Közgyűlés</w:t>
      </w:r>
      <w:r w:rsidRPr="008305F8">
        <w:t xml:space="preserve"> jegyzőkönyvének vezetésére, mely személyeket a </w:t>
      </w:r>
      <w:r w:rsidR="00997E2B" w:rsidRPr="008305F8">
        <w:t>Közgyűlés</w:t>
      </w:r>
      <w:r w:rsidRPr="008305F8">
        <w:t xml:space="preserve"> egyszerű többséggel megszavazza. A jegyzőkönyvnek tartalmaznia kell a résztvevők listáját, a napirendet, a felszólalások összefoglalóit, az előadásokat, a határozatokat, és az Elnökségi szavazások eredményét. A </w:t>
      </w:r>
      <w:r w:rsidR="00997E2B" w:rsidRPr="008305F8">
        <w:t>Közgyűlés</w:t>
      </w:r>
      <w:r w:rsidRPr="008305F8">
        <w:t xml:space="preserve"> jegyzőkönyvéhez minden olyan dokumentumot csatolni kell, amelyet írásos formában nyújtottak be a Tagok. </w:t>
      </w:r>
    </w:p>
    <w:p w14:paraId="428BD15A" w14:textId="77777777" w:rsidR="00737473" w:rsidRPr="008305F8" w:rsidRDefault="00737473" w:rsidP="00737473">
      <w:pPr>
        <w:ind w:left="318"/>
        <w:jc w:val="both"/>
      </w:pPr>
    </w:p>
    <w:p w14:paraId="08EB4A95" w14:textId="206E0E08" w:rsidR="00737473" w:rsidRPr="008305F8" w:rsidRDefault="00737473" w:rsidP="00737473">
      <w:pPr>
        <w:ind w:left="318"/>
        <w:jc w:val="both"/>
      </w:pPr>
      <w:r w:rsidRPr="008305F8">
        <w:t xml:space="preserve">4.1.13 A jegyzőkönyvet a </w:t>
      </w:r>
      <w:r w:rsidR="00997E2B" w:rsidRPr="008305F8">
        <w:t>Közgyűlés</w:t>
      </w:r>
      <w:r w:rsidRPr="008305F8">
        <w:t xml:space="preserve"> levezető elnökének, társelnökének és a jegyzőkönyvvezetőnek kell aláírnia. A jegyzőkönyveket a </w:t>
      </w:r>
      <w:r w:rsidR="009C0E05" w:rsidRPr="008305F8">
        <w:t>Szövetség</w:t>
      </w:r>
      <w:r w:rsidRPr="008305F8">
        <w:t xml:space="preserve"> Titkárság őrzi, és azokba bármely Tag betekinthet.</w:t>
      </w:r>
    </w:p>
    <w:p w14:paraId="4598E449" w14:textId="77777777" w:rsidR="00737473" w:rsidRPr="008305F8" w:rsidRDefault="00737473" w:rsidP="00737473">
      <w:pPr>
        <w:ind w:left="318"/>
        <w:jc w:val="both"/>
      </w:pPr>
    </w:p>
    <w:p w14:paraId="157A9A2A" w14:textId="77777777" w:rsidR="00737473" w:rsidRPr="008305F8" w:rsidRDefault="00737473" w:rsidP="00AB5D80">
      <w:pPr>
        <w:pStyle w:val="Albejegyzs"/>
      </w:pPr>
      <w:bookmarkStart w:id="14" w:name="_Toc528538541"/>
      <w:r w:rsidRPr="008305F8">
        <w:t>4.2. Elnökség</w:t>
      </w:r>
      <w:bookmarkEnd w:id="14"/>
      <w:r w:rsidRPr="008305F8">
        <w:t xml:space="preserve"> </w:t>
      </w:r>
    </w:p>
    <w:p w14:paraId="10FC92E1" w14:textId="77777777" w:rsidR="00011C67" w:rsidRPr="008305F8" w:rsidRDefault="00011C67" w:rsidP="00AB5D80">
      <w:pPr>
        <w:pStyle w:val="Albejegyzs"/>
      </w:pPr>
    </w:p>
    <w:p w14:paraId="1B790857" w14:textId="4329A0D1" w:rsidR="00737473" w:rsidRPr="008305F8" w:rsidRDefault="00737473" w:rsidP="00737473">
      <w:pPr>
        <w:ind w:left="318"/>
        <w:jc w:val="both"/>
      </w:pPr>
      <w:r w:rsidRPr="008305F8">
        <w:t xml:space="preserve">4.2.1 Az Elnökség </w:t>
      </w:r>
      <w:r w:rsidR="00DB3D1D" w:rsidRPr="008305F8">
        <w:t>6</w:t>
      </w:r>
      <w:r w:rsidRPr="008305F8">
        <w:t xml:space="preserve"> tagból áll, </w:t>
      </w:r>
      <w:r w:rsidR="00DB3D1D" w:rsidRPr="008305F8">
        <w:t>1</w:t>
      </w:r>
      <w:r w:rsidRPr="008305F8">
        <w:t xml:space="preserve"> tag személye állandó, és 5 tagját </w:t>
      </w:r>
      <w:r w:rsidR="0058367D" w:rsidRPr="008305F8">
        <w:t xml:space="preserve">a </w:t>
      </w:r>
      <w:r w:rsidR="00997E2B" w:rsidRPr="008305F8">
        <w:t>Közgyűlés</w:t>
      </w:r>
      <w:r w:rsidR="0058367D" w:rsidRPr="008305F8">
        <w:t xml:space="preserve"> </w:t>
      </w:r>
      <w:r w:rsidRPr="008305F8">
        <w:t>választj</w:t>
      </w:r>
      <w:r w:rsidR="0058367D" w:rsidRPr="008305F8">
        <w:t>a</w:t>
      </w:r>
      <w:r w:rsidRPr="008305F8">
        <w:t xml:space="preserve"> az alábbiak szerint:</w:t>
      </w:r>
    </w:p>
    <w:p w14:paraId="0D41A53C" w14:textId="77777777" w:rsidR="00737473" w:rsidRPr="008305F8" w:rsidRDefault="00737473" w:rsidP="00737473">
      <w:pPr>
        <w:ind w:left="318"/>
        <w:jc w:val="both"/>
      </w:pPr>
    </w:p>
    <w:p w14:paraId="2A6CA80B" w14:textId="77777777" w:rsidR="00737473" w:rsidRPr="008305F8" w:rsidRDefault="00737473" w:rsidP="00737473">
      <w:pPr>
        <w:ind w:left="318"/>
        <w:jc w:val="both"/>
      </w:pPr>
      <w:r w:rsidRPr="008305F8">
        <w:t>4.2.1.1. Állandó tagok:</w:t>
      </w:r>
    </w:p>
    <w:p w14:paraId="25777F25" w14:textId="13D576D6" w:rsidR="00737473" w:rsidRPr="008305F8" w:rsidRDefault="00737473" w:rsidP="00737473">
      <w:pPr>
        <w:ind w:left="318"/>
        <w:jc w:val="both"/>
      </w:pPr>
      <w:r w:rsidRPr="008305F8">
        <w:t>(a) Az Elnökség vezetője az Elnök, a</w:t>
      </w:r>
      <w:r w:rsidR="00E94FCD" w:rsidRPr="008305F8">
        <w:t xml:space="preserve">z </w:t>
      </w:r>
      <w:r w:rsidRPr="008305F8">
        <w:t>alapító Magyar Tudományos Akadémia Számítástechnikai és Automatizálási Kutatóintézet Igazgatója vagy az általa megbízott személy;</w:t>
      </w:r>
    </w:p>
    <w:p w14:paraId="0EB93695" w14:textId="77777777" w:rsidR="00737473" w:rsidRPr="008305F8" w:rsidRDefault="00737473" w:rsidP="00737473">
      <w:pPr>
        <w:ind w:left="318"/>
        <w:jc w:val="both"/>
      </w:pPr>
    </w:p>
    <w:p w14:paraId="726FBB55" w14:textId="77777777" w:rsidR="00737473" w:rsidRPr="008305F8" w:rsidRDefault="00737473" w:rsidP="00737473">
      <w:pPr>
        <w:ind w:left="318"/>
        <w:jc w:val="both"/>
      </w:pPr>
      <w:r w:rsidRPr="008305F8">
        <w:t>4.2.1.2 Választott tagok:</w:t>
      </w:r>
    </w:p>
    <w:p w14:paraId="4372977A" w14:textId="77777777" w:rsidR="00737473" w:rsidRPr="008305F8" w:rsidRDefault="00737473" w:rsidP="00737473">
      <w:pPr>
        <w:ind w:left="318"/>
        <w:jc w:val="both"/>
      </w:pPr>
      <w:r w:rsidRPr="008305F8">
        <w:t>(a) A gyártás területén működő, hazai telephellyel rendelkező vállalati tagok által delegált személyek közül választott 1 személy;</w:t>
      </w:r>
    </w:p>
    <w:p w14:paraId="1E29F6DE" w14:textId="77777777" w:rsidR="00737473" w:rsidRPr="008305F8" w:rsidRDefault="00737473" w:rsidP="00737473">
      <w:pPr>
        <w:ind w:left="318"/>
        <w:jc w:val="both"/>
      </w:pPr>
      <w:r w:rsidRPr="008305F8">
        <w:t>(b) Az informatika területén működő, hazai telephellyel rendelkező vállalati tagok által delegált személyek közül választott 1 személy;</w:t>
      </w:r>
    </w:p>
    <w:p w14:paraId="4AF06A6E" w14:textId="77777777" w:rsidR="00737473" w:rsidRPr="008305F8" w:rsidRDefault="00737473" w:rsidP="00737473">
      <w:pPr>
        <w:ind w:left="318"/>
        <w:jc w:val="both"/>
      </w:pPr>
      <w:r w:rsidRPr="008305F8">
        <w:t>(c) A kis- és középvállalkozási tagok által delegált személyek közül választott 1 személy;</w:t>
      </w:r>
    </w:p>
    <w:p w14:paraId="042FD841" w14:textId="77777777" w:rsidR="00737473" w:rsidRPr="008305F8" w:rsidRDefault="00737473" w:rsidP="00737473">
      <w:pPr>
        <w:ind w:left="318"/>
        <w:jc w:val="both"/>
      </w:pPr>
      <w:r w:rsidRPr="008305F8">
        <w:t>(d) A felsőoktatási intézményi tagok által delegált személyek közül választott 1 személy, valamint</w:t>
      </w:r>
    </w:p>
    <w:p w14:paraId="3A87E45F" w14:textId="77777777" w:rsidR="00737473" w:rsidRPr="008305F8" w:rsidRDefault="00737473" w:rsidP="00737473">
      <w:pPr>
        <w:ind w:left="318"/>
        <w:jc w:val="both"/>
      </w:pPr>
      <w:r w:rsidRPr="008305F8">
        <w:t>(e) A szakmai szervezeti tagok által delegált személyek közül választott 1 személy.</w:t>
      </w:r>
    </w:p>
    <w:p w14:paraId="0A50D12E" w14:textId="0AA5635A" w:rsidR="00166F80" w:rsidRPr="008305F8" w:rsidRDefault="00863BEE" w:rsidP="00737473">
      <w:pPr>
        <w:ind w:left="318"/>
        <w:jc w:val="both"/>
      </w:pPr>
      <w:r w:rsidRPr="008305F8">
        <w:t>A vá</w:t>
      </w:r>
      <w:r w:rsidR="00166F80" w:rsidRPr="008305F8">
        <w:t>l</w:t>
      </w:r>
      <w:r w:rsidRPr="008305F8">
        <w:t xml:space="preserve">asztott tagok között egy tölti be a </w:t>
      </w:r>
      <w:r w:rsidR="009C0E05" w:rsidRPr="008305F8">
        <w:t>Szövetség</w:t>
      </w:r>
      <w:r w:rsidRPr="008305F8">
        <w:t xml:space="preserve"> </w:t>
      </w:r>
      <w:r w:rsidR="00166F80" w:rsidRPr="008305F8">
        <w:t>A</w:t>
      </w:r>
      <w:r w:rsidRPr="008305F8">
        <w:t>lelnökének tisztségét</w:t>
      </w:r>
      <w:r w:rsidR="00166F80" w:rsidRPr="008305F8">
        <w:t xml:space="preserve">, akit a </w:t>
      </w:r>
      <w:r w:rsidR="00997E2B" w:rsidRPr="008305F8">
        <w:t>Közgyűlés</w:t>
      </w:r>
      <w:r w:rsidR="00166F80" w:rsidRPr="008305F8">
        <w:t xml:space="preserve"> választ meg.</w:t>
      </w:r>
    </w:p>
    <w:p w14:paraId="0B1C0447" w14:textId="0BB8C67C" w:rsidR="006E7382" w:rsidRPr="008305F8" w:rsidRDefault="006E7382" w:rsidP="00737473">
      <w:pPr>
        <w:ind w:left="318"/>
        <w:jc w:val="both"/>
      </w:pPr>
      <w:r w:rsidRPr="008305F8">
        <w:t>4.2.2. Az Elnökség tagjainak megb</w:t>
      </w:r>
      <w:r w:rsidR="004F65C1" w:rsidRPr="008305F8">
        <w:t>í</w:t>
      </w:r>
      <w:r w:rsidRPr="008305F8">
        <w:t>zatása</w:t>
      </w:r>
    </w:p>
    <w:p w14:paraId="4CDCDB3A" w14:textId="2A3E0DEF" w:rsidR="006E7382" w:rsidRPr="008305F8" w:rsidRDefault="006E7382" w:rsidP="00737473">
      <w:pPr>
        <w:ind w:left="318"/>
        <w:jc w:val="both"/>
      </w:pPr>
      <w:r w:rsidRPr="008305F8">
        <w:t xml:space="preserve">Az Elnökség minden tagjának megbízatása 5 évre szól. Ennek lejáratakor a </w:t>
      </w:r>
      <w:r w:rsidR="00997E2B" w:rsidRPr="008305F8">
        <w:t>Közgyűlés</w:t>
      </w:r>
      <w:r w:rsidRPr="008305F8">
        <w:t xml:space="preserve"> dönt a megbízás meghosszabbításáról, illetve az új tag megválasztásáról.</w:t>
      </w:r>
    </w:p>
    <w:p w14:paraId="735331C2" w14:textId="77777777" w:rsidR="00863BEE" w:rsidRPr="008305F8" w:rsidRDefault="00863BEE" w:rsidP="00737473">
      <w:pPr>
        <w:ind w:left="318"/>
        <w:jc w:val="both"/>
      </w:pPr>
      <w:r w:rsidRPr="008305F8">
        <w:lastRenderedPageBreak/>
        <w:t>4.2.3. Az Elnökség munkarendje</w:t>
      </w:r>
    </w:p>
    <w:p w14:paraId="59A8D723" w14:textId="7D5945CC" w:rsidR="00863BEE" w:rsidRPr="008305F8" w:rsidRDefault="00863BEE" w:rsidP="00AB5D80">
      <w:pPr>
        <w:pStyle w:val="Listaszerbekezds"/>
        <w:numPr>
          <w:ilvl w:val="0"/>
          <w:numId w:val="2"/>
        </w:numPr>
        <w:jc w:val="both"/>
      </w:pPr>
      <w:r w:rsidRPr="008305F8">
        <w:t>az Elnökség éves munkatervet készít</w:t>
      </w:r>
      <w:r w:rsidR="0058367D" w:rsidRPr="008305F8">
        <w:t>,</w:t>
      </w:r>
      <w:r w:rsidRPr="008305F8">
        <w:t xml:space="preserve"> és azt követve végzi tevékenységét</w:t>
      </w:r>
      <w:r w:rsidR="002C0952" w:rsidRPr="008305F8">
        <w:t>;</w:t>
      </w:r>
    </w:p>
    <w:p w14:paraId="3D5236B4" w14:textId="77777777" w:rsidR="00863BEE" w:rsidRPr="008305F8" w:rsidRDefault="00863BEE" w:rsidP="00AB5D80">
      <w:pPr>
        <w:pStyle w:val="Listaszerbekezds"/>
        <w:numPr>
          <w:ilvl w:val="0"/>
          <w:numId w:val="2"/>
        </w:numPr>
        <w:jc w:val="both"/>
      </w:pPr>
      <w:r w:rsidRPr="008305F8">
        <w:t>az Elnökség legalább negyedévente – ha szükséges, akkor gyakrabban is – ülést tart, előre meghatározott napirend meghirdetésével</w:t>
      </w:r>
      <w:r w:rsidR="002C0952" w:rsidRPr="008305F8">
        <w:t>;</w:t>
      </w:r>
    </w:p>
    <w:p w14:paraId="16095AD4" w14:textId="29A94CBD" w:rsidR="002C0952" w:rsidRPr="008305F8" w:rsidRDefault="002C0952" w:rsidP="00AB5D80">
      <w:pPr>
        <w:pStyle w:val="Listaszerbekezds"/>
        <w:numPr>
          <w:ilvl w:val="0"/>
          <w:numId w:val="2"/>
        </w:numPr>
        <w:jc w:val="both"/>
      </w:pPr>
      <w:r w:rsidRPr="008305F8">
        <w:t xml:space="preserve">az Elnökség tevékenységéről a </w:t>
      </w:r>
      <w:r w:rsidR="00997E2B" w:rsidRPr="008305F8">
        <w:t>Közgyűlés</w:t>
      </w:r>
      <w:r w:rsidRPr="008305F8">
        <w:t xml:space="preserve">nek tartozik felelősséggel és ott számol be. </w:t>
      </w:r>
    </w:p>
    <w:p w14:paraId="3E0F057D" w14:textId="77777777" w:rsidR="006D4C1C" w:rsidRPr="008305F8" w:rsidRDefault="006D4C1C" w:rsidP="00AB5D80">
      <w:pPr>
        <w:ind w:left="318"/>
        <w:jc w:val="both"/>
      </w:pPr>
    </w:p>
    <w:p w14:paraId="7FEE3CC5" w14:textId="67C4F679" w:rsidR="00166F80" w:rsidRPr="008305F8" w:rsidRDefault="006D4C1C" w:rsidP="00AB5D80">
      <w:pPr>
        <w:ind w:left="318"/>
        <w:jc w:val="both"/>
      </w:pPr>
      <w:r w:rsidRPr="008305F8">
        <w:t>4.2.4. Az Elnökség döntéshozatali rendje</w:t>
      </w:r>
    </w:p>
    <w:p w14:paraId="3413698C" w14:textId="46EC3BC9" w:rsidR="006D4C1C" w:rsidRPr="008305F8" w:rsidRDefault="006D4C1C" w:rsidP="00AB5D80">
      <w:pPr>
        <w:ind w:left="318"/>
        <w:jc w:val="both"/>
      </w:pPr>
      <w:r w:rsidRPr="008305F8">
        <w:t>Az Elnökség döntéseit szavazattöbbséggel hozza. Szavazategyenlősége esetén az Elnök vagy az általa a helyettesítésével megbízott személy szavazata dönt.</w:t>
      </w:r>
    </w:p>
    <w:p w14:paraId="615259CF" w14:textId="77777777" w:rsidR="006D4C1C" w:rsidRPr="008305F8" w:rsidRDefault="006D4C1C" w:rsidP="00AB5D80">
      <w:pPr>
        <w:ind w:left="318"/>
        <w:jc w:val="both"/>
      </w:pPr>
    </w:p>
    <w:p w14:paraId="719E55E3" w14:textId="1D1B6B47" w:rsidR="00166F80" w:rsidRPr="008305F8" w:rsidRDefault="00166F80" w:rsidP="00AB5D80">
      <w:pPr>
        <w:ind w:left="318"/>
        <w:jc w:val="both"/>
      </w:pPr>
      <w:r w:rsidRPr="008305F8">
        <w:t>4.2.</w:t>
      </w:r>
      <w:r w:rsidR="006D4C1C" w:rsidRPr="008305F8">
        <w:t>5</w:t>
      </w:r>
      <w:r w:rsidRPr="008305F8">
        <w:t>. A szövetség törvényes képviseletét az ASZ rendelkezése szerint az Elnök, az Alelnök és az Elnökségi tagok látják el az alábbiakban meghatározott módon:</w:t>
      </w:r>
    </w:p>
    <w:p w14:paraId="6251DD46" w14:textId="77777777" w:rsidR="00166F80" w:rsidRPr="008305F8" w:rsidRDefault="00166F80" w:rsidP="00AB5D80">
      <w:pPr>
        <w:pStyle w:val="Listaszerbekezds"/>
        <w:numPr>
          <w:ilvl w:val="0"/>
          <w:numId w:val="3"/>
        </w:numPr>
        <w:jc w:val="both"/>
      </w:pPr>
      <w:r w:rsidRPr="008305F8">
        <w:t>Az Elnök, az Alelnök és az Elnökségi tagok képviseleti joga gyakorlásának terjedelme: általános.</w:t>
      </w:r>
    </w:p>
    <w:p w14:paraId="79A2B159" w14:textId="77777777" w:rsidR="00166F80" w:rsidRPr="008305F8" w:rsidRDefault="00166F80" w:rsidP="00AB5D80">
      <w:pPr>
        <w:pStyle w:val="Listaszerbekezds"/>
        <w:numPr>
          <w:ilvl w:val="0"/>
          <w:numId w:val="3"/>
        </w:numPr>
        <w:jc w:val="both"/>
      </w:pPr>
      <w:r w:rsidRPr="008305F8">
        <w:t xml:space="preserve">A képviseleti jog gyakorlásának módja: </w:t>
      </w:r>
    </w:p>
    <w:p w14:paraId="717AAB40" w14:textId="77777777" w:rsidR="00166F80" w:rsidRPr="008305F8" w:rsidRDefault="00166F80" w:rsidP="00AB5D80">
      <w:pPr>
        <w:pStyle w:val="Listaszerbekezds"/>
        <w:numPr>
          <w:ilvl w:val="0"/>
          <w:numId w:val="3"/>
        </w:numPr>
        <w:jc w:val="both"/>
      </w:pPr>
      <w:r w:rsidRPr="008305F8">
        <w:t>Az Elnök képviseleti jogát az Alelnökkel vagy bármely Elnökségi taggal együttesen gyakorolhatja.</w:t>
      </w:r>
    </w:p>
    <w:p w14:paraId="0A08A346" w14:textId="77777777" w:rsidR="00166F80" w:rsidRPr="008305F8" w:rsidRDefault="00166F80" w:rsidP="00AB5D80">
      <w:pPr>
        <w:pStyle w:val="Listaszerbekezds"/>
        <w:numPr>
          <w:ilvl w:val="0"/>
          <w:numId w:val="3"/>
        </w:numPr>
        <w:jc w:val="both"/>
      </w:pPr>
      <w:r w:rsidRPr="008305F8">
        <w:t>Az Alelnök és az Elnökségi tagok képviseleti jogukat kizárólag az Elnökkel együttesen gyakorolhatják.</w:t>
      </w:r>
    </w:p>
    <w:p w14:paraId="43846DD0" w14:textId="77777777" w:rsidR="00737473" w:rsidRPr="008305F8" w:rsidRDefault="00737473" w:rsidP="00737473">
      <w:pPr>
        <w:ind w:left="318"/>
        <w:jc w:val="both"/>
      </w:pPr>
    </w:p>
    <w:p w14:paraId="4A75A1D9" w14:textId="77777777" w:rsidR="00737473" w:rsidRPr="008305F8" w:rsidRDefault="00737473" w:rsidP="00AB5D80">
      <w:pPr>
        <w:pStyle w:val="Albejegyzs"/>
      </w:pPr>
      <w:bookmarkStart w:id="15" w:name="_Toc528538542"/>
      <w:r w:rsidRPr="008305F8">
        <w:t>4.3. Bizottságok</w:t>
      </w:r>
      <w:r w:rsidR="00166F80" w:rsidRPr="008305F8">
        <w:t xml:space="preserve"> (Munkacsoportok)</w:t>
      </w:r>
      <w:bookmarkEnd w:id="15"/>
    </w:p>
    <w:p w14:paraId="449B6B40" w14:textId="77777777" w:rsidR="00011C67" w:rsidRPr="008305F8" w:rsidRDefault="00011C67" w:rsidP="00AB5D80">
      <w:pPr>
        <w:pStyle w:val="Albejegyzs"/>
      </w:pPr>
    </w:p>
    <w:p w14:paraId="1DCEE125" w14:textId="7813BCCE" w:rsidR="00737473" w:rsidRPr="008305F8" w:rsidRDefault="00737473" w:rsidP="00737473">
      <w:pPr>
        <w:ind w:left="318"/>
        <w:jc w:val="both"/>
      </w:pPr>
      <w:r w:rsidRPr="008305F8">
        <w:t xml:space="preserve">4.3.1 A </w:t>
      </w:r>
      <w:r w:rsidR="009C0E05" w:rsidRPr="008305F8">
        <w:t>Szövetség</w:t>
      </w:r>
      <w:r w:rsidRPr="008305F8">
        <w:t xml:space="preserve"> szakmai kérdések megvitatására, valamint a tagsági kérelmek elbírálására állandó és ad-hoc </w:t>
      </w:r>
      <w:r w:rsidR="006E7382" w:rsidRPr="008305F8">
        <w:t xml:space="preserve">(Task Force) </w:t>
      </w:r>
      <w:r w:rsidRPr="008305F8">
        <w:t>bizottságokat hoz létre.</w:t>
      </w:r>
    </w:p>
    <w:p w14:paraId="249FFDB8" w14:textId="77777777" w:rsidR="00737473" w:rsidRPr="008305F8" w:rsidRDefault="00737473" w:rsidP="00737473">
      <w:pPr>
        <w:ind w:left="318"/>
        <w:jc w:val="both"/>
      </w:pPr>
    </w:p>
    <w:p w14:paraId="28D534F1" w14:textId="18B6A3BA" w:rsidR="00737473" w:rsidRPr="008305F8" w:rsidRDefault="00737473" w:rsidP="00737473">
      <w:pPr>
        <w:ind w:left="318"/>
        <w:jc w:val="both"/>
      </w:pPr>
      <w:r w:rsidRPr="008305F8">
        <w:t xml:space="preserve">4.3.2 A bizottságokra az Elnökség tesz javaslatot a </w:t>
      </w:r>
      <w:r w:rsidR="00997E2B" w:rsidRPr="008305F8">
        <w:t>Közgyűlés</w:t>
      </w:r>
      <w:r w:rsidRPr="008305F8">
        <w:t xml:space="preserve"> számára és a </w:t>
      </w:r>
      <w:r w:rsidR="00997E2B" w:rsidRPr="008305F8">
        <w:t>Közgyűlés</w:t>
      </w:r>
      <w:r w:rsidRPr="008305F8">
        <w:t xml:space="preserve"> fogadja el. </w:t>
      </w:r>
    </w:p>
    <w:p w14:paraId="165CC4C4" w14:textId="77777777" w:rsidR="00737473" w:rsidRPr="008305F8" w:rsidRDefault="00737473" w:rsidP="00737473">
      <w:pPr>
        <w:ind w:left="318"/>
        <w:jc w:val="both"/>
      </w:pPr>
    </w:p>
    <w:p w14:paraId="7FF5440E" w14:textId="37FAE2F1" w:rsidR="002C0952" w:rsidRPr="008305F8" w:rsidRDefault="00737473" w:rsidP="00737473">
      <w:pPr>
        <w:ind w:left="318"/>
        <w:jc w:val="both"/>
      </w:pPr>
      <w:r w:rsidRPr="008305F8">
        <w:t xml:space="preserve">4.3.3 A bizottságok </w:t>
      </w:r>
      <w:r w:rsidR="006E7382" w:rsidRPr="008305F8">
        <w:t>vezetőit</w:t>
      </w:r>
      <w:r w:rsidRPr="008305F8">
        <w:t xml:space="preserve"> a </w:t>
      </w:r>
      <w:r w:rsidR="00997E2B" w:rsidRPr="008305F8">
        <w:t>Közgyűlés</w:t>
      </w:r>
      <w:r w:rsidR="00696B8B" w:rsidRPr="008305F8">
        <w:t xml:space="preserve">, illetve két </w:t>
      </w:r>
      <w:r w:rsidR="00997E2B" w:rsidRPr="008305F8">
        <w:t>Közgyűlés</w:t>
      </w:r>
      <w:r w:rsidR="00696B8B" w:rsidRPr="008305F8">
        <w:t xml:space="preserve"> közötti időszakban az Elnökség </w:t>
      </w:r>
      <w:r w:rsidRPr="008305F8">
        <w:t>választja meg a korábban a napirendben javasolt személyek közül.</w:t>
      </w:r>
      <w:r w:rsidR="006E7382" w:rsidRPr="008305F8">
        <w:t xml:space="preserve"> Az ő megbízatásuk 3 évre szól.</w:t>
      </w:r>
      <w:r w:rsidR="00696B8B" w:rsidRPr="008305F8">
        <w:t xml:space="preserve"> </w:t>
      </w:r>
    </w:p>
    <w:p w14:paraId="7F40B768" w14:textId="0A70A5FF" w:rsidR="00696B8B" w:rsidRPr="008305F8" w:rsidRDefault="00696B8B" w:rsidP="00737473">
      <w:pPr>
        <w:ind w:left="318"/>
        <w:jc w:val="both"/>
      </w:pPr>
      <w:r w:rsidRPr="008305F8">
        <w:t>A bizottságok vezetői</w:t>
      </w:r>
      <w:r w:rsidR="00E94FCD" w:rsidRPr="008305F8">
        <w:t>nek fő feladatai</w:t>
      </w:r>
    </w:p>
    <w:p w14:paraId="70C90764" w14:textId="1CD5B5AE" w:rsidR="00737473" w:rsidRPr="008305F8" w:rsidRDefault="00696B8B" w:rsidP="00AB5D80">
      <w:pPr>
        <w:pStyle w:val="Listaszerbekezds"/>
        <w:numPr>
          <w:ilvl w:val="0"/>
          <w:numId w:val="1"/>
        </w:numPr>
        <w:jc w:val="both"/>
      </w:pPr>
      <w:r w:rsidRPr="008305F8">
        <w:t>a bizottság éves munkatervének összeállítás</w:t>
      </w:r>
      <w:r w:rsidR="004A5036" w:rsidRPr="008305F8">
        <w:t>a</w:t>
      </w:r>
      <w:r w:rsidR="00863BEE" w:rsidRPr="008305F8">
        <w:t>, amel</w:t>
      </w:r>
      <w:r w:rsidR="004F65C1" w:rsidRPr="008305F8">
        <w:t>ye</w:t>
      </w:r>
      <w:r w:rsidR="00863BEE" w:rsidRPr="008305F8">
        <w:t>t az Elnöksé</w:t>
      </w:r>
      <w:r w:rsidR="004F65C1" w:rsidRPr="008305F8">
        <w:t>g</w:t>
      </w:r>
      <w:r w:rsidR="00863BEE" w:rsidRPr="008305F8">
        <w:t>nek kell benyújtani a Titkárságon keresztül;</w:t>
      </w:r>
    </w:p>
    <w:p w14:paraId="6B2D75D8" w14:textId="4F23A02A" w:rsidR="00696B8B" w:rsidRPr="008305F8" w:rsidRDefault="00696B8B" w:rsidP="00AB5D80">
      <w:pPr>
        <w:pStyle w:val="Listaszerbekezds"/>
        <w:numPr>
          <w:ilvl w:val="0"/>
          <w:numId w:val="1"/>
        </w:numPr>
        <w:jc w:val="both"/>
      </w:pPr>
      <w:r w:rsidRPr="008305F8">
        <w:t>a munkatervben meghatározott feladatok végrehajtás</w:t>
      </w:r>
      <w:r w:rsidR="004A5036" w:rsidRPr="008305F8">
        <w:t>a</w:t>
      </w:r>
      <w:r w:rsidR="00863BEE" w:rsidRPr="008305F8">
        <w:t>;</w:t>
      </w:r>
    </w:p>
    <w:p w14:paraId="4A0EDCAC" w14:textId="6E396A5F" w:rsidR="00696B8B" w:rsidRPr="008305F8" w:rsidRDefault="00696B8B" w:rsidP="00AB5D80">
      <w:pPr>
        <w:pStyle w:val="Listaszerbekezds"/>
        <w:numPr>
          <w:ilvl w:val="0"/>
          <w:numId w:val="1"/>
        </w:numPr>
        <w:jc w:val="both"/>
      </w:pPr>
      <w:r w:rsidRPr="008305F8">
        <w:t>a bizottságok tagjainak aktív bevonás</w:t>
      </w:r>
      <w:r w:rsidR="004A5036" w:rsidRPr="008305F8">
        <w:t>a</w:t>
      </w:r>
      <w:r w:rsidR="00863BEE" w:rsidRPr="008305F8">
        <w:t>;</w:t>
      </w:r>
    </w:p>
    <w:p w14:paraId="3734A068" w14:textId="5BDB5A60" w:rsidR="00863BEE" w:rsidRPr="008305F8" w:rsidRDefault="00863BEE" w:rsidP="00AB5D80">
      <w:pPr>
        <w:pStyle w:val="Listaszerbekezds"/>
        <w:numPr>
          <w:ilvl w:val="0"/>
          <w:numId w:val="1"/>
        </w:numPr>
        <w:jc w:val="both"/>
      </w:pPr>
      <w:r w:rsidRPr="008305F8">
        <w:t xml:space="preserve">a szakmai munka elősegítése érdekében rendszeres bizottsági ülések </w:t>
      </w:r>
      <w:r w:rsidR="004A5036" w:rsidRPr="008305F8">
        <w:t xml:space="preserve">összehívása és </w:t>
      </w:r>
      <w:r w:rsidRPr="008305F8">
        <w:t>megtartás</w:t>
      </w:r>
      <w:r w:rsidR="004A5036" w:rsidRPr="008305F8">
        <w:t>a</w:t>
      </w:r>
      <w:r w:rsidRPr="008305F8">
        <w:t xml:space="preserve">. </w:t>
      </w:r>
    </w:p>
    <w:p w14:paraId="3C53DBBD" w14:textId="77777777" w:rsidR="002C0952" w:rsidRPr="008305F8" w:rsidRDefault="002C0952" w:rsidP="00AB5D80">
      <w:pPr>
        <w:ind w:left="318"/>
        <w:jc w:val="both"/>
      </w:pPr>
      <w:r w:rsidRPr="008305F8">
        <w:t xml:space="preserve">Az Elnökség a feladatait nem teljesítő bizottsági vezetőt megbízatása alól felmentheti. </w:t>
      </w:r>
    </w:p>
    <w:p w14:paraId="42F49A39" w14:textId="77777777" w:rsidR="006E7382" w:rsidRPr="008305F8" w:rsidRDefault="006E7382" w:rsidP="00737473">
      <w:pPr>
        <w:ind w:left="318"/>
        <w:jc w:val="both"/>
      </w:pPr>
      <w:r w:rsidRPr="008305F8">
        <w:lastRenderedPageBreak/>
        <w:t>4.3.4. A bizottságok tagjai az NTPSZ tagszervezetei által belépéskor vagy akár utólag is kijelölt (delegált) személyek. A delegálásról, a delegálá</w:t>
      </w:r>
      <w:r w:rsidR="00B65044" w:rsidRPr="008305F8">
        <w:t>s</w:t>
      </w:r>
      <w:r w:rsidRPr="008305F8">
        <w:t xml:space="preserve">ban bekövetkező változásokról </w:t>
      </w:r>
      <w:r w:rsidR="00B65044" w:rsidRPr="008305F8">
        <w:t>(személycs</w:t>
      </w:r>
      <w:r w:rsidR="00863BEE" w:rsidRPr="008305F8">
        <w:t>e</w:t>
      </w:r>
      <w:r w:rsidR="00B65044" w:rsidRPr="008305F8">
        <w:t xml:space="preserve">rékről) </w:t>
      </w:r>
      <w:r w:rsidRPr="008305F8">
        <w:t xml:space="preserve">a </w:t>
      </w:r>
      <w:r w:rsidR="00863BEE" w:rsidRPr="008305F8">
        <w:t>T</w:t>
      </w:r>
      <w:r w:rsidRPr="008305F8">
        <w:t>ag a Titkárságot értesíti</w:t>
      </w:r>
      <w:r w:rsidR="00B65044" w:rsidRPr="008305F8">
        <w:t>.</w:t>
      </w:r>
      <w:r w:rsidRPr="008305F8">
        <w:t xml:space="preserve"> </w:t>
      </w:r>
    </w:p>
    <w:p w14:paraId="3CCD46A9" w14:textId="77777777" w:rsidR="00737473" w:rsidRPr="008305F8" w:rsidRDefault="00737473" w:rsidP="00737473">
      <w:pPr>
        <w:ind w:left="318"/>
        <w:jc w:val="both"/>
      </w:pPr>
    </w:p>
    <w:p w14:paraId="2A1CA5F3" w14:textId="1E9CDFAF" w:rsidR="00737473" w:rsidRPr="008305F8" w:rsidRDefault="00737473" w:rsidP="00AB5D80">
      <w:pPr>
        <w:pStyle w:val="Albejegyzs"/>
      </w:pPr>
      <w:bookmarkStart w:id="16" w:name="_Toc528538543"/>
      <w:r w:rsidRPr="008305F8">
        <w:t xml:space="preserve">4.4. </w:t>
      </w:r>
      <w:r w:rsidR="009C0E05" w:rsidRPr="008305F8">
        <w:t>Szövetség</w:t>
      </w:r>
      <w:r w:rsidRPr="008305F8">
        <w:t xml:space="preserve"> Titkárság</w:t>
      </w:r>
      <w:r w:rsidR="00E94FCD" w:rsidRPr="008305F8">
        <w:t>a</w:t>
      </w:r>
      <w:bookmarkEnd w:id="16"/>
    </w:p>
    <w:p w14:paraId="196E41DB" w14:textId="77777777" w:rsidR="00011C67" w:rsidRPr="008305F8" w:rsidRDefault="00011C67" w:rsidP="00AB5D80">
      <w:pPr>
        <w:pStyle w:val="Albejegyzs"/>
      </w:pPr>
    </w:p>
    <w:p w14:paraId="28172BFA" w14:textId="24DA5477" w:rsidR="00737473" w:rsidRPr="008305F8" w:rsidRDefault="00737473" w:rsidP="00737473">
      <w:pPr>
        <w:ind w:left="318"/>
        <w:jc w:val="both"/>
      </w:pPr>
      <w:r w:rsidRPr="008305F8">
        <w:t xml:space="preserve">A </w:t>
      </w:r>
      <w:r w:rsidR="001D3E31" w:rsidRPr="008305F8">
        <w:t xml:space="preserve">Szövetség </w:t>
      </w:r>
      <w:r w:rsidRPr="008305F8">
        <w:t xml:space="preserve">szakmai koordinációs, adminisztratív és végrehajtó szerve </w:t>
      </w:r>
      <w:r w:rsidR="001D3E31" w:rsidRPr="008305F8">
        <w:t>a Titkárság</w:t>
      </w:r>
      <w:r w:rsidRPr="008305F8">
        <w:t xml:space="preserve"> élén a titkárral (szakmai koordinátor) és a Titkárság vezetőjével (adminisztratív és végrehajtó koordinátor). A Titkárság végzi a </w:t>
      </w:r>
      <w:r w:rsidR="009C0E05" w:rsidRPr="008305F8">
        <w:t>Szövetség</w:t>
      </w:r>
      <w:r w:rsidRPr="008305F8">
        <w:t xml:space="preserve"> Elnöksége által a céloknak és célkitűzéseknek megfelelően meghatározott feladatokat, valamint szolgáltatásokat nyújt a Tagok és a lehetséges tagjelöltek számára, az Elnökség által meghatározott módon. A </w:t>
      </w:r>
      <w:r w:rsidR="009C0E05" w:rsidRPr="008305F8">
        <w:t>Szövetség</w:t>
      </w:r>
      <w:r w:rsidRPr="008305F8">
        <w:t xml:space="preserve"> Titkárságának feladatait a Magyar Tudományos Akadémia Számítástechnikai és Automatizálási Kutatóintézet látja el.</w:t>
      </w:r>
    </w:p>
    <w:p w14:paraId="1BFEE15A" w14:textId="77777777" w:rsidR="00737473" w:rsidRPr="008305F8" w:rsidRDefault="00737473" w:rsidP="00737473">
      <w:pPr>
        <w:ind w:left="318"/>
        <w:jc w:val="both"/>
      </w:pPr>
    </w:p>
    <w:p w14:paraId="1C17F0C5" w14:textId="77777777" w:rsidR="00737473" w:rsidRPr="008305F8" w:rsidRDefault="00737473" w:rsidP="00AB5D80">
      <w:pPr>
        <w:pStyle w:val="Albejegyzs"/>
      </w:pPr>
      <w:bookmarkStart w:id="17" w:name="_Toc528538544"/>
      <w:r w:rsidRPr="008305F8">
        <w:t>4.5. Elektronikus szavazás</w:t>
      </w:r>
      <w:bookmarkEnd w:id="17"/>
    </w:p>
    <w:p w14:paraId="35E12C9A" w14:textId="77777777" w:rsidR="00011C67" w:rsidRPr="008305F8" w:rsidRDefault="00011C67" w:rsidP="00AB5D80">
      <w:pPr>
        <w:pStyle w:val="Albejegyzs"/>
      </w:pPr>
    </w:p>
    <w:p w14:paraId="5D7C7C72" w14:textId="66E73278" w:rsidR="00737473" w:rsidRPr="008305F8" w:rsidRDefault="00737473" w:rsidP="00737473">
      <w:pPr>
        <w:ind w:left="318"/>
        <w:jc w:val="both"/>
      </w:pPr>
      <w:r w:rsidRPr="008305F8">
        <w:t xml:space="preserve">4.5.1. A </w:t>
      </w:r>
      <w:r w:rsidR="009C0E05" w:rsidRPr="008305F8">
        <w:t>Szövetség</w:t>
      </w:r>
      <w:r w:rsidRPr="008305F8">
        <w:t xml:space="preserve"> elektronikus szavazási rendszert működtet, amely minden Tag részére biztosítja a titkos szavazás lehetőségét. Minden Tagnak </w:t>
      </w:r>
      <w:r w:rsidR="00BE4B9A" w:rsidRPr="008305F8">
        <w:t xml:space="preserve">hivatalos képviselőjén keresztül </w:t>
      </w:r>
      <w:r w:rsidRPr="008305F8">
        <w:t>egy szavazata van.</w:t>
      </w:r>
    </w:p>
    <w:p w14:paraId="0BBF1B2D" w14:textId="77777777" w:rsidR="00737473" w:rsidRPr="008305F8" w:rsidRDefault="00737473" w:rsidP="00737473">
      <w:pPr>
        <w:ind w:left="318"/>
        <w:jc w:val="both"/>
      </w:pPr>
    </w:p>
    <w:p w14:paraId="3D824731" w14:textId="77777777" w:rsidR="00737473" w:rsidRPr="008305F8" w:rsidRDefault="00737473" w:rsidP="00737473">
      <w:pPr>
        <w:ind w:left="318"/>
        <w:jc w:val="both"/>
      </w:pPr>
      <w:r w:rsidRPr="008305F8">
        <w:t>4.5.2. Elektronikus szavazást az Elnök kezdeményezhet.</w:t>
      </w:r>
    </w:p>
    <w:p w14:paraId="49F20555" w14:textId="77777777" w:rsidR="00737473" w:rsidRPr="008305F8" w:rsidRDefault="00737473" w:rsidP="00737473">
      <w:pPr>
        <w:ind w:left="318"/>
        <w:jc w:val="both"/>
      </w:pPr>
    </w:p>
    <w:p w14:paraId="64C3623F" w14:textId="77777777" w:rsidR="00737473" w:rsidRPr="008305F8" w:rsidRDefault="00737473" w:rsidP="00737473">
      <w:pPr>
        <w:ind w:left="318"/>
        <w:jc w:val="both"/>
      </w:pPr>
      <w:r w:rsidRPr="008305F8">
        <w:t>4.5.3. Az elektronikus szavazás akkor érvényes, ha legalább a Tagok fele él a szavazati jogával.</w:t>
      </w:r>
    </w:p>
    <w:p w14:paraId="369CF8F5" w14:textId="77777777" w:rsidR="00737473" w:rsidRPr="008305F8" w:rsidRDefault="00737473" w:rsidP="00737473">
      <w:pPr>
        <w:ind w:left="318"/>
        <w:jc w:val="both"/>
      </w:pPr>
    </w:p>
    <w:p w14:paraId="3F07A253" w14:textId="77777777" w:rsidR="00737473" w:rsidRPr="008305F8" w:rsidRDefault="00737473" w:rsidP="00737473">
      <w:pPr>
        <w:ind w:left="318"/>
        <w:jc w:val="both"/>
      </w:pPr>
      <w:r w:rsidRPr="008305F8">
        <w:t>4.5.4. Az elektronikus szavazás eredményét a szavazás jogával élő Tagok egyszerű többségének szavazata határozza meg.</w:t>
      </w:r>
    </w:p>
    <w:p w14:paraId="31B999FB" w14:textId="77777777" w:rsidR="00737473" w:rsidRPr="008305F8" w:rsidRDefault="00737473" w:rsidP="00737473">
      <w:pPr>
        <w:jc w:val="both"/>
        <w:rPr>
          <w:b/>
        </w:rPr>
      </w:pPr>
    </w:p>
    <w:p w14:paraId="3855062E" w14:textId="544AA0E1" w:rsidR="00737473" w:rsidRPr="008305F8" w:rsidRDefault="00737473" w:rsidP="00AB5D80">
      <w:pPr>
        <w:pStyle w:val="Fpont"/>
      </w:pPr>
      <w:bookmarkStart w:id="18" w:name="_Toc528538545"/>
      <w:r w:rsidRPr="008305F8">
        <w:t xml:space="preserve">V. A </w:t>
      </w:r>
      <w:r w:rsidR="009C0E05" w:rsidRPr="008305F8">
        <w:t>Szövetség</w:t>
      </w:r>
      <w:r w:rsidRPr="008305F8">
        <w:t xml:space="preserve"> megszűnése</w:t>
      </w:r>
      <w:bookmarkEnd w:id="18"/>
    </w:p>
    <w:p w14:paraId="1A78D2B6" w14:textId="77777777" w:rsidR="00011C67" w:rsidRPr="008305F8" w:rsidRDefault="00011C67" w:rsidP="00AB5D80">
      <w:pPr>
        <w:pStyle w:val="Fpont"/>
      </w:pPr>
    </w:p>
    <w:p w14:paraId="30DADDF1" w14:textId="0EDA8372" w:rsidR="00737473" w:rsidRPr="008305F8" w:rsidRDefault="00737473" w:rsidP="00737473">
      <w:pPr>
        <w:ind w:left="318"/>
        <w:jc w:val="both"/>
      </w:pPr>
      <w:r w:rsidRPr="008305F8">
        <w:t xml:space="preserve">5.1 A </w:t>
      </w:r>
      <w:r w:rsidR="009C0E05" w:rsidRPr="008305F8">
        <w:t>Szövetség</w:t>
      </w:r>
      <w:r w:rsidR="001D3E31" w:rsidRPr="008305F8">
        <w:t>e</w:t>
      </w:r>
      <w:r w:rsidRPr="008305F8">
        <w:t>t meg kell szüntetni, ha:</w:t>
      </w:r>
    </w:p>
    <w:p w14:paraId="5781281D" w14:textId="77777777" w:rsidR="00737473" w:rsidRPr="008305F8" w:rsidRDefault="00737473" w:rsidP="00737473">
      <w:pPr>
        <w:ind w:left="318"/>
        <w:jc w:val="both"/>
      </w:pPr>
      <w:r w:rsidRPr="008305F8">
        <w:t>(a) felbomlik; vagy</w:t>
      </w:r>
    </w:p>
    <w:p w14:paraId="10ECB7E8" w14:textId="77777777" w:rsidR="00737473" w:rsidRPr="008305F8" w:rsidRDefault="00737473" w:rsidP="00737473">
      <w:pPr>
        <w:ind w:left="318"/>
        <w:jc w:val="both"/>
      </w:pPr>
      <w:r w:rsidRPr="008305F8">
        <w:t>(b) összeolvad más szervezettel; vagy</w:t>
      </w:r>
    </w:p>
    <w:p w14:paraId="6457EAD0" w14:textId="6FF15D6A" w:rsidR="00737473" w:rsidRPr="008305F8" w:rsidRDefault="00737473" w:rsidP="00737473">
      <w:pPr>
        <w:ind w:left="318"/>
        <w:jc w:val="both"/>
      </w:pPr>
      <w:r w:rsidRPr="008305F8">
        <w:t xml:space="preserve">(c) bejelentette (egy </w:t>
      </w:r>
      <w:r w:rsidR="00997E2B" w:rsidRPr="008305F8">
        <w:t>Közgyűlés</w:t>
      </w:r>
      <w:r w:rsidRPr="008305F8">
        <w:t>i szavazást követően) a megszűntetését.</w:t>
      </w:r>
    </w:p>
    <w:p w14:paraId="109D1A5F" w14:textId="77777777" w:rsidR="00011C67" w:rsidRPr="008305F8" w:rsidRDefault="00011C67" w:rsidP="00737473">
      <w:pPr>
        <w:jc w:val="both"/>
      </w:pPr>
    </w:p>
    <w:p w14:paraId="4CB188C9" w14:textId="362C8493" w:rsidR="00737473" w:rsidRPr="008305F8" w:rsidRDefault="00737473" w:rsidP="00AB5D80">
      <w:pPr>
        <w:pStyle w:val="Fpont"/>
      </w:pPr>
      <w:bookmarkStart w:id="19" w:name="_Toc528538546"/>
      <w:r w:rsidRPr="008305F8">
        <w:t xml:space="preserve">VI. A </w:t>
      </w:r>
      <w:r w:rsidR="009C0E05" w:rsidRPr="008305F8">
        <w:t>Szövetség</w:t>
      </w:r>
      <w:r w:rsidRPr="008305F8">
        <w:t xml:space="preserve"> felügyelete</w:t>
      </w:r>
      <w:bookmarkEnd w:id="19"/>
    </w:p>
    <w:p w14:paraId="51D953E5" w14:textId="0402FA8E" w:rsidR="00737473" w:rsidRPr="008305F8" w:rsidRDefault="00737473" w:rsidP="00737473">
      <w:pPr>
        <w:ind w:left="318"/>
        <w:jc w:val="both"/>
      </w:pPr>
      <w:r w:rsidRPr="008305F8">
        <w:t>6.1 A</w:t>
      </w:r>
      <w:r w:rsidR="002C0952" w:rsidRPr="008305F8">
        <w:t>z</w:t>
      </w:r>
      <w:r w:rsidRPr="008305F8">
        <w:t xml:space="preserve"> </w:t>
      </w:r>
      <w:r w:rsidR="002C0952" w:rsidRPr="008305F8">
        <w:t xml:space="preserve">Innovációs és Technológiai </w:t>
      </w:r>
      <w:r w:rsidRPr="008305F8">
        <w:t xml:space="preserve">Minisztérium </w:t>
      </w:r>
      <w:r w:rsidR="001C5326" w:rsidRPr="008305F8">
        <w:t xml:space="preserve">Tudás- és innováció-menedzsmentért felelős államtitkársága </w:t>
      </w:r>
      <w:r w:rsidRPr="008305F8">
        <w:t xml:space="preserve">a </w:t>
      </w:r>
      <w:r w:rsidR="009C0E05" w:rsidRPr="008305F8">
        <w:t>Szövetség</w:t>
      </w:r>
      <w:r w:rsidRPr="008305F8">
        <w:t xml:space="preserve"> felügyelője.</w:t>
      </w:r>
    </w:p>
    <w:p w14:paraId="19745FF8" w14:textId="77777777" w:rsidR="00737473" w:rsidRPr="008305F8" w:rsidRDefault="00737473" w:rsidP="00737473">
      <w:pPr>
        <w:jc w:val="both"/>
      </w:pPr>
    </w:p>
    <w:p w14:paraId="20927687" w14:textId="77777777" w:rsidR="00737473" w:rsidRPr="008305F8" w:rsidRDefault="00737473" w:rsidP="00AB5D80">
      <w:pPr>
        <w:pStyle w:val="Fpont"/>
      </w:pPr>
      <w:bookmarkStart w:id="20" w:name="_Toc528538547"/>
      <w:r w:rsidRPr="008305F8">
        <w:t>VII. Záró rendelkezések és aláírások</w:t>
      </w:r>
      <w:bookmarkEnd w:id="20"/>
    </w:p>
    <w:p w14:paraId="2DD9CCD2" w14:textId="77777777" w:rsidR="00737473" w:rsidRPr="008305F8" w:rsidRDefault="00737473" w:rsidP="00737473">
      <w:pPr>
        <w:ind w:left="318"/>
        <w:jc w:val="both"/>
      </w:pPr>
      <w:r w:rsidRPr="008305F8">
        <w:t xml:space="preserve">7.1 </w:t>
      </w:r>
    </w:p>
    <w:p w14:paraId="0B28F9DE" w14:textId="11D5AB7E" w:rsidR="00737473" w:rsidRPr="008305F8" w:rsidRDefault="002C0952" w:rsidP="00737473">
      <w:pPr>
        <w:ind w:left="318"/>
        <w:jc w:val="both"/>
      </w:pPr>
      <w:r w:rsidRPr="008305F8" w:rsidDel="002C0952">
        <w:t xml:space="preserve"> </w:t>
      </w:r>
      <w:r w:rsidR="00737473" w:rsidRPr="008305F8">
        <w:t>(</w:t>
      </w:r>
      <w:r w:rsidRPr="008305F8">
        <w:t>a</w:t>
      </w:r>
      <w:r w:rsidR="00737473" w:rsidRPr="008305F8">
        <w:t xml:space="preserve">) A </w:t>
      </w:r>
      <w:r w:rsidR="009C0E05" w:rsidRPr="008305F8">
        <w:t>Szövetség</w:t>
      </w:r>
      <w:r w:rsidR="00737473" w:rsidRPr="008305F8">
        <w:t xml:space="preserve"> aláírói </w:t>
      </w:r>
      <w:r w:rsidRPr="008305F8">
        <w:t xml:space="preserve">(lásd a 4.2.4 pontot) </w:t>
      </w:r>
      <w:r w:rsidR="00737473" w:rsidRPr="008305F8">
        <w:t xml:space="preserve">írják alá a belső szabályzatokat és iránymutatások, melyeket időről időre jóváhagy a </w:t>
      </w:r>
      <w:r w:rsidR="00997E2B" w:rsidRPr="008305F8">
        <w:t>Közgyűlés</w:t>
      </w:r>
      <w:r w:rsidR="00737473" w:rsidRPr="008305F8">
        <w:t>.</w:t>
      </w:r>
    </w:p>
    <w:p w14:paraId="3E066302" w14:textId="77777777" w:rsidR="00737473" w:rsidRPr="008305F8" w:rsidRDefault="00737473" w:rsidP="00737473">
      <w:pPr>
        <w:jc w:val="both"/>
      </w:pPr>
    </w:p>
    <w:p w14:paraId="161127C2" w14:textId="77777777" w:rsidR="00737473" w:rsidRPr="008305F8" w:rsidRDefault="00737473" w:rsidP="00737473"/>
    <w:p w14:paraId="2B2F03C3" w14:textId="77777777" w:rsidR="00737473" w:rsidRPr="008305F8" w:rsidRDefault="00737473" w:rsidP="00737473">
      <w:pPr>
        <w:ind w:left="318"/>
        <w:jc w:val="center"/>
      </w:pPr>
      <w:r w:rsidRPr="008305F8">
        <w:t>* * *</w:t>
      </w:r>
    </w:p>
    <w:bookmarkEnd w:id="0"/>
    <w:p w14:paraId="45B011DA" w14:textId="77777777" w:rsidR="00B847CA" w:rsidRPr="008305F8" w:rsidRDefault="00B847CA"/>
    <w:sectPr w:rsidR="00B847CA" w:rsidRPr="008305F8" w:rsidSect="00AB5D8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F06E13" w16cid:durableId="1F80B9B4"/>
  <w16cid:commentId w16cid:paraId="4C41E824" w16cid:durableId="1F80BA4B"/>
  <w16cid:commentId w16cid:paraId="5191303C" w16cid:durableId="1F80B25D"/>
  <w16cid:commentId w16cid:paraId="2A6BC14D" w16cid:durableId="1F80C50D"/>
  <w16cid:commentId w16cid:paraId="6F6FDBDD" w16cid:durableId="1F80CD51"/>
  <w16cid:commentId w16cid:paraId="52664880" w16cid:durableId="1F80CE8B"/>
  <w16cid:commentId w16cid:paraId="162F609C" w16cid:durableId="1F80B25E"/>
  <w16cid:commentId w16cid:paraId="1803B5C7" w16cid:durableId="1F80D29B"/>
  <w16cid:commentId w16cid:paraId="0440C0CE" w16cid:durableId="1F80B2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CE539" w14:textId="77777777" w:rsidR="00D82170" w:rsidRDefault="00D82170" w:rsidP="00E76A61">
      <w:pPr>
        <w:spacing w:after="0" w:line="240" w:lineRule="auto"/>
      </w:pPr>
      <w:r>
        <w:separator/>
      </w:r>
    </w:p>
  </w:endnote>
  <w:endnote w:type="continuationSeparator" w:id="0">
    <w:p w14:paraId="20579A8A" w14:textId="77777777" w:rsidR="00D82170" w:rsidRDefault="00D82170" w:rsidP="00E7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30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2511E" w14:textId="3AE790F4" w:rsidR="00AB5D80" w:rsidRDefault="00AB5D8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5F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AF22070" w14:textId="77777777" w:rsidR="00AB5D80" w:rsidRDefault="00AB5D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C8910" w14:textId="77777777" w:rsidR="00D82170" w:rsidRDefault="00D82170" w:rsidP="00E76A61">
      <w:pPr>
        <w:spacing w:after="0" w:line="240" w:lineRule="auto"/>
      </w:pPr>
      <w:r>
        <w:separator/>
      </w:r>
    </w:p>
  </w:footnote>
  <w:footnote w:type="continuationSeparator" w:id="0">
    <w:p w14:paraId="04990D02" w14:textId="77777777" w:rsidR="00D82170" w:rsidRDefault="00D82170" w:rsidP="00E76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256"/>
    <w:multiLevelType w:val="hybridMultilevel"/>
    <w:tmpl w:val="21483B1E"/>
    <w:lvl w:ilvl="0" w:tplc="040E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" w15:restartNumberingAfterBreak="0">
    <w:nsid w:val="14857577"/>
    <w:multiLevelType w:val="hybridMultilevel"/>
    <w:tmpl w:val="63761ECE"/>
    <w:lvl w:ilvl="0" w:tplc="040E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69244C0B"/>
    <w:multiLevelType w:val="hybridMultilevel"/>
    <w:tmpl w:val="2F40F286"/>
    <w:lvl w:ilvl="0" w:tplc="040E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7F105B3B"/>
    <w:multiLevelType w:val="hybridMultilevel"/>
    <w:tmpl w:val="81226FE4"/>
    <w:lvl w:ilvl="0" w:tplc="040E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73"/>
    <w:rsid w:val="00002725"/>
    <w:rsid w:val="00011C67"/>
    <w:rsid w:val="0009341B"/>
    <w:rsid w:val="000968C4"/>
    <w:rsid w:val="000A37F8"/>
    <w:rsid w:val="000C0442"/>
    <w:rsid w:val="000D5BFC"/>
    <w:rsid w:val="000F430A"/>
    <w:rsid w:val="00111960"/>
    <w:rsid w:val="00126AFD"/>
    <w:rsid w:val="00157A96"/>
    <w:rsid w:val="00166F80"/>
    <w:rsid w:val="001C5326"/>
    <w:rsid w:val="001C5583"/>
    <w:rsid w:val="001D18BD"/>
    <w:rsid w:val="001D3E31"/>
    <w:rsid w:val="0021251A"/>
    <w:rsid w:val="002C0952"/>
    <w:rsid w:val="003A58EC"/>
    <w:rsid w:val="00471C14"/>
    <w:rsid w:val="004A5036"/>
    <w:rsid w:val="004E3F01"/>
    <w:rsid w:val="004F65C1"/>
    <w:rsid w:val="00515065"/>
    <w:rsid w:val="00555B7E"/>
    <w:rsid w:val="0058367D"/>
    <w:rsid w:val="00586A16"/>
    <w:rsid w:val="006748E2"/>
    <w:rsid w:val="00696B8B"/>
    <w:rsid w:val="006B5712"/>
    <w:rsid w:val="006D4C1C"/>
    <w:rsid w:val="006E7382"/>
    <w:rsid w:val="00737473"/>
    <w:rsid w:val="0075415E"/>
    <w:rsid w:val="00787531"/>
    <w:rsid w:val="007F1427"/>
    <w:rsid w:val="007F6739"/>
    <w:rsid w:val="008008E7"/>
    <w:rsid w:val="008216E7"/>
    <w:rsid w:val="008305F8"/>
    <w:rsid w:val="00836C86"/>
    <w:rsid w:val="00863BEE"/>
    <w:rsid w:val="008A2DFB"/>
    <w:rsid w:val="00923B26"/>
    <w:rsid w:val="009968BC"/>
    <w:rsid w:val="00997E2B"/>
    <w:rsid w:val="009C0E05"/>
    <w:rsid w:val="009C329B"/>
    <w:rsid w:val="009F687F"/>
    <w:rsid w:val="00A50573"/>
    <w:rsid w:val="00A552EE"/>
    <w:rsid w:val="00A7702A"/>
    <w:rsid w:val="00AB5D80"/>
    <w:rsid w:val="00AC4C07"/>
    <w:rsid w:val="00AC6CF8"/>
    <w:rsid w:val="00B06272"/>
    <w:rsid w:val="00B22869"/>
    <w:rsid w:val="00B65044"/>
    <w:rsid w:val="00B847CA"/>
    <w:rsid w:val="00BA6D63"/>
    <w:rsid w:val="00BC5518"/>
    <w:rsid w:val="00BE4B9A"/>
    <w:rsid w:val="00BF1DCF"/>
    <w:rsid w:val="00BF2381"/>
    <w:rsid w:val="00C458E9"/>
    <w:rsid w:val="00C5271A"/>
    <w:rsid w:val="00C567CB"/>
    <w:rsid w:val="00C67ED4"/>
    <w:rsid w:val="00CB44A3"/>
    <w:rsid w:val="00CE4D5A"/>
    <w:rsid w:val="00D12EC5"/>
    <w:rsid w:val="00D82170"/>
    <w:rsid w:val="00D85FB7"/>
    <w:rsid w:val="00D9553E"/>
    <w:rsid w:val="00DB3D1D"/>
    <w:rsid w:val="00E078D9"/>
    <w:rsid w:val="00E308D8"/>
    <w:rsid w:val="00E76A61"/>
    <w:rsid w:val="00E94FCD"/>
    <w:rsid w:val="00EA6AC5"/>
    <w:rsid w:val="00EC1E5A"/>
    <w:rsid w:val="00F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FD28"/>
  <w15:chartTrackingRefBased/>
  <w15:docId w15:val="{82EC9DAC-894C-413B-B5DD-505B3A3D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44A3"/>
  </w:style>
  <w:style w:type="paragraph" w:styleId="Cmsor1">
    <w:name w:val="heading 1"/>
    <w:basedOn w:val="Norml"/>
    <w:next w:val="Norml"/>
    <w:link w:val="Cmsor1Char"/>
    <w:uiPriority w:val="9"/>
    <w:qFormat/>
    <w:rsid w:val="00CB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7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7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7473"/>
    <w:pPr>
      <w:ind w:left="720"/>
      <w:contextualSpacing/>
    </w:pPr>
  </w:style>
  <w:style w:type="character" w:customStyle="1" w:styleId="shorttext">
    <w:name w:val="short_text"/>
    <w:basedOn w:val="Bekezdsalapbettpusa"/>
    <w:rsid w:val="00737473"/>
  </w:style>
  <w:style w:type="character" w:customStyle="1" w:styleId="alt-edited">
    <w:name w:val="alt-edited"/>
    <w:basedOn w:val="Bekezdsalapbettpusa"/>
    <w:rsid w:val="00737473"/>
  </w:style>
  <w:style w:type="paragraph" w:styleId="Buborkszveg">
    <w:name w:val="Balloon Text"/>
    <w:basedOn w:val="Norml"/>
    <w:link w:val="BuborkszvegChar"/>
    <w:uiPriority w:val="99"/>
    <w:semiHidden/>
    <w:unhideWhenUsed/>
    <w:rsid w:val="00AC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C0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E3F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F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F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F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F01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E7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6A61"/>
  </w:style>
  <w:style w:type="paragraph" w:styleId="llb">
    <w:name w:val="footer"/>
    <w:basedOn w:val="Norml"/>
    <w:link w:val="llbChar"/>
    <w:uiPriority w:val="99"/>
    <w:unhideWhenUsed/>
    <w:rsid w:val="00E7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6A61"/>
  </w:style>
  <w:style w:type="paragraph" w:styleId="Vltozat">
    <w:name w:val="Revision"/>
    <w:hidden/>
    <w:uiPriority w:val="99"/>
    <w:semiHidden/>
    <w:rsid w:val="00CE4D5A"/>
    <w:pPr>
      <w:spacing w:after="0" w:line="240" w:lineRule="auto"/>
    </w:pPr>
  </w:style>
  <w:style w:type="paragraph" w:customStyle="1" w:styleId="Fpont">
    <w:name w:val="Fő_pont"/>
    <w:basedOn w:val="Norml"/>
    <w:autoRedefine/>
    <w:qFormat/>
    <w:rsid w:val="001D3E31"/>
    <w:pPr>
      <w:jc w:val="both"/>
    </w:pPr>
    <w:rPr>
      <w:b/>
    </w:rPr>
  </w:style>
  <w:style w:type="paragraph" w:customStyle="1" w:styleId="Albejegyzs">
    <w:name w:val="Albejegyzés"/>
    <w:basedOn w:val="Norml"/>
    <w:autoRedefine/>
    <w:qFormat/>
    <w:rsid w:val="001D3E31"/>
    <w:pPr>
      <w:ind w:left="318"/>
      <w:jc w:val="both"/>
    </w:pPr>
    <w:rPr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B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B44A3"/>
    <w:pPr>
      <w:outlineLvl w:val="9"/>
    </w:pPr>
    <w:rPr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7E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C67ED4"/>
    <w:pPr>
      <w:spacing w:after="100"/>
      <w:ind w:left="110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C67E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C67ED4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67ED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C67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7B91-F83F-4C59-8059-698672DF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3030</Words>
  <Characters>20913</Characters>
  <Application>Microsoft Office Word</Application>
  <DocSecurity>0</DocSecurity>
  <Lines>174</Lines>
  <Paragraphs>47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Várgedő Tamás</dc:creator>
  <cp:keywords/>
  <dc:description/>
  <cp:lastModifiedBy>Várgedő Tamás</cp:lastModifiedBy>
  <cp:revision>2</cp:revision>
  <dcterms:created xsi:type="dcterms:W3CDTF">2019-04-15T13:13:00Z</dcterms:created>
  <dcterms:modified xsi:type="dcterms:W3CDTF">2019-04-15T13:13:00Z</dcterms:modified>
</cp:coreProperties>
</file>