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461" w:rsidRPr="00176373" w:rsidRDefault="00375461" w:rsidP="00241890">
      <w:pPr>
        <w:spacing w:after="360" w:line="240" w:lineRule="auto"/>
        <w:jc w:val="center"/>
        <w:rPr>
          <w:rFonts w:ascii="Garamond" w:eastAsia="Times New Roman" w:hAnsi="Garamond" w:cs="Times New Roman"/>
          <w:b/>
          <w:sz w:val="28"/>
          <w:szCs w:val="28"/>
          <w:lang w:val="en-GB"/>
        </w:rPr>
      </w:pPr>
      <w:r w:rsidRPr="00176373">
        <w:rPr>
          <w:rFonts w:ascii="Garamond" w:eastAsia="Times New Roman" w:hAnsi="Garamond" w:cs="Times New Roman"/>
          <w:b/>
          <w:bCs/>
          <w:sz w:val="28"/>
          <w:szCs w:val="28"/>
          <w:lang w:val="en-GB"/>
        </w:rPr>
        <w:t>Deed of Foundation of the Industry 4.0 National Technology Platform</w:t>
      </w:r>
    </w:p>
    <w:p w:rsidR="00375461" w:rsidRPr="00176373" w:rsidRDefault="00375461" w:rsidP="00241890">
      <w:pPr>
        <w:spacing w:after="240" w:line="240" w:lineRule="auto"/>
        <w:jc w:val="both"/>
        <w:rPr>
          <w:rFonts w:ascii="Garamond" w:eastAsia="Times New Roman" w:hAnsi="Garamond" w:cs="Times New Roman"/>
          <w:sz w:val="24"/>
          <w:szCs w:val="24"/>
          <w:lang w:val="en-GB"/>
        </w:rPr>
      </w:pPr>
      <w:r w:rsidRPr="00176373">
        <w:rPr>
          <w:rFonts w:ascii="Garamond" w:eastAsia="Times New Roman" w:hAnsi="Garamond" w:cs="Times New Roman"/>
          <w:sz w:val="24"/>
          <w:szCs w:val="24"/>
          <w:lang w:val="en-GB"/>
        </w:rPr>
        <w:t>concluded between the members of “Industry 4.0 National Technology Platform” constituted of Hungarian research institutions, education institutions and companies having premises in Hungary (hereinafter referred to as: Parties)</w:t>
      </w:r>
    </w:p>
    <w:tbl>
      <w:tblPr>
        <w:tblStyle w:val="Rcsostblzat"/>
        <w:tblW w:w="6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41"/>
      </w:tblGrid>
      <w:tr w:rsidR="00BD6147" w:rsidRPr="00176373" w:rsidTr="00241890">
        <w:trPr>
          <w:trHeight w:hRule="exact" w:val="284"/>
        </w:trPr>
        <w:tc>
          <w:tcPr>
            <w:tcW w:w="6941" w:type="dxa"/>
          </w:tcPr>
          <w:p w:rsidR="00BD6147" w:rsidRPr="00176373" w:rsidRDefault="00BD6147" w:rsidP="00241890">
            <w:pPr>
              <w:pStyle w:val="Listaszerbekezds"/>
              <w:numPr>
                <w:ilvl w:val="0"/>
                <w:numId w:val="3"/>
              </w:numPr>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The Institute for Computer Science and Control of the Hungarian Academy of Sciences</w:t>
            </w:r>
          </w:p>
        </w:tc>
      </w:tr>
      <w:tr w:rsidR="00BD6147" w:rsidRPr="00176373" w:rsidTr="00241890">
        <w:trPr>
          <w:trHeight w:hRule="exact" w:val="284"/>
        </w:trPr>
        <w:tc>
          <w:tcPr>
            <w:tcW w:w="6941" w:type="dxa"/>
          </w:tcPr>
          <w:p w:rsidR="00BD6147" w:rsidRPr="00176373" w:rsidRDefault="00BD6147" w:rsidP="00375461">
            <w:pPr>
              <w:jc w:val="both"/>
              <w:rPr>
                <w:rFonts w:ascii="Garamond" w:eastAsia="Times New Roman" w:hAnsi="Garamond" w:cs="Times New Roman"/>
                <w:color w:val="000000" w:themeColor="text1"/>
                <w:sz w:val="24"/>
                <w:szCs w:val="24"/>
                <w:lang w:val="en-GB"/>
              </w:rPr>
            </w:pPr>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ANTON Kft.</w:t>
            </w:r>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AUDI HUNGARIA MOTOR Kft.</w:t>
            </w:r>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Aventics Hungary Kft.</w:t>
            </w:r>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BALLUFF-ELEKTRONIKA Kft.</w:t>
            </w:r>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Continental Automotive Kft.</w:t>
            </w:r>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 xml:space="preserve">Electrolux </w:t>
            </w:r>
            <w:proofErr w:type="spellStart"/>
            <w:r w:rsidRPr="00176373">
              <w:rPr>
                <w:rFonts w:ascii="Garamond" w:eastAsia="Times New Roman" w:hAnsi="Garamond" w:cs="Times New Roman"/>
                <w:color w:val="000000" w:themeColor="text1"/>
                <w:sz w:val="24"/>
                <w:szCs w:val="24"/>
                <w:lang w:val="en-GB"/>
              </w:rPr>
              <w:t>Lehel</w:t>
            </w:r>
            <w:proofErr w:type="spellEnd"/>
            <w:r w:rsidRPr="00176373">
              <w:rPr>
                <w:rFonts w:ascii="Garamond" w:eastAsia="Times New Roman" w:hAnsi="Garamond" w:cs="Times New Roman"/>
                <w:color w:val="000000" w:themeColor="text1"/>
                <w:sz w:val="24"/>
                <w:szCs w:val="24"/>
                <w:lang w:val="en-GB"/>
              </w:rPr>
              <w:t xml:space="preserve"> Kft.</w:t>
            </w:r>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 xml:space="preserve">Ericsson </w:t>
            </w:r>
            <w:proofErr w:type="spellStart"/>
            <w:r w:rsidRPr="00176373">
              <w:rPr>
                <w:rFonts w:ascii="Garamond" w:eastAsia="Times New Roman" w:hAnsi="Garamond" w:cs="Times New Roman"/>
                <w:color w:val="000000" w:themeColor="text1"/>
                <w:sz w:val="24"/>
                <w:szCs w:val="24"/>
                <w:lang w:val="en-GB"/>
              </w:rPr>
              <w:t>Magyarország</w:t>
            </w:r>
            <w:proofErr w:type="spellEnd"/>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proofErr w:type="spellStart"/>
            <w:r w:rsidRPr="00176373">
              <w:rPr>
                <w:rFonts w:ascii="Garamond" w:eastAsia="Times New Roman" w:hAnsi="Garamond" w:cs="Times New Roman"/>
                <w:color w:val="000000" w:themeColor="text1"/>
                <w:sz w:val="24"/>
                <w:szCs w:val="24"/>
                <w:lang w:val="en-GB"/>
              </w:rPr>
              <w:t>Evopro</w:t>
            </w:r>
            <w:proofErr w:type="spellEnd"/>
            <w:r w:rsidRPr="00176373">
              <w:rPr>
                <w:rFonts w:ascii="Garamond" w:eastAsia="Times New Roman" w:hAnsi="Garamond" w:cs="Times New Roman"/>
                <w:color w:val="000000" w:themeColor="text1"/>
                <w:sz w:val="24"/>
                <w:szCs w:val="24"/>
                <w:lang w:val="en-GB"/>
              </w:rPr>
              <w:t xml:space="preserve"> Holding </w:t>
            </w:r>
            <w:proofErr w:type="spellStart"/>
            <w:r w:rsidRPr="00176373">
              <w:rPr>
                <w:rFonts w:ascii="Garamond" w:eastAsia="Times New Roman" w:hAnsi="Garamond" w:cs="Times New Roman"/>
                <w:color w:val="000000" w:themeColor="text1"/>
                <w:sz w:val="24"/>
                <w:szCs w:val="24"/>
                <w:lang w:val="en-GB"/>
              </w:rPr>
              <w:t>Zrt</w:t>
            </w:r>
            <w:proofErr w:type="spellEnd"/>
            <w:r w:rsidRPr="00176373">
              <w:rPr>
                <w:rFonts w:ascii="Garamond" w:eastAsia="Times New Roman" w:hAnsi="Garamond" w:cs="Times New Roman"/>
                <w:color w:val="000000" w:themeColor="text1"/>
                <w:sz w:val="24"/>
                <w:szCs w:val="24"/>
                <w:lang w:val="en-GB"/>
              </w:rPr>
              <w:t>.</w:t>
            </w:r>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proofErr w:type="spellStart"/>
            <w:r w:rsidRPr="00176373">
              <w:rPr>
                <w:rFonts w:ascii="Garamond" w:eastAsia="Times New Roman" w:hAnsi="Garamond" w:cs="Times New Roman"/>
                <w:color w:val="000000" w:themeColor="text1"/>
                <w:sz w:val="24"/>
                <w:szCs w:val="24"/>
                <w:lang w:val="en-GB"/>
              </w:rPr>
              <w:t>Festo</w:t>
            </w:r>
            <w:proofErr w:type="spellEnd"/>
            <w:r w:rsidRPr="00176373">
              <w:rPr>
                <w:rFonts w:ascii="Garamond" w:eastAsia="Times New Roman" w:hAnsi="Garamond" w:cs="Times New Roman"/>
                <w:color w:val="000000" w:themeColor="text1"/>
                <w:sz w:val="24"/>
                <w:szCs w:val="24"/>
                <w:lang w:val="en-GB"/>
              </w:rPr>
              <w:t xml:space="preserve"> Kft.</w:t>
            </w:r>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Flextronics International Kft.</w:t>
            </w:r>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GE Hungary</w:t>
            </w:r>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 xml:space="preserve">Hoya </w:t>
            </w:r>
            <w:proofErr w:type="spellStart"/>
            <w:r w:rsidRPr="00176373">
              <w:rPr>
                <w:rFonts w:ascii="Garamond" w:eastAsia="Times New Roman" w:hAnsi="Garamond" w:cs="Times New Roman"/>
                <w:color w:val="000000" w:themeColor="text1"/>
                <w:sz w:val="24"/>
                <w:szCs w:val="24"/>
                <w:lang w:val="en-GB"/>
              </w:rPr>
              <w:t>Zrt</w:t>
            </w:r>
            <w:proofErr w:type="spellEnd"/>
            <w:r w:rsidRPr="00176373">
              <w:rPr>
                <w:rFonts w:ascii="Garamond" w:eastAsia="Times New Roman" w:hAnsi="Garamond" w:cs="Times New Roman"/>
                <w:color w:val="000000" w:themeColor="text1"/>
                <w:sz w:val="24"/>
                <w:szCs w:val="24"/>
                <w:lang w:val="en-GB"/>
              </w:rPr>
              <w:t>.</w:t>
            </w:r>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proofErr w:type="spellStart"/>
            <w:r w:rsidRPr="00176373">
              <w:rPr>
                <w:rFonts w:ascii="Garamond" w:eastAsia="Times New Roman" w:hAnsi="Garamond" w:cs="Times New Roman"/>
                <w:color w:val="000000" w:themeColor="text1"/>
                <w:sz w:val="24"/>
                <w:szCs w:val="24"/>
                <w:lang w:val="en-GB"/>
              </w:rPr>
              <w:t>Knorr-Bremse</w:t>
            </w:r>
            <w:proofErr w:type="spellEnd"/>
            <w:r w:rsidRPr="00176373">
              <w:rPr>
                <w:rFonts w:ascii="Garamond" w:eastAsia="Times New Roman" w:hAnsi="Garamond" w:cs="Times New Roman"/>
                <w:color w:val="000000" w:themeColor="text1"/>
                <w:sz w:val="24"/>
                <w:szCs w:val="24"/>
                <w:lang w:val="en-GB"/>
              </w:rPr>
              <w:t xml:space="preserve"> </w:t>
            </w:r>
            <w:proofErr w:type="spellStart"/>
            <w:r w:rsidRPr="00176373">
              <w:rPr>
                <w:rFonts w:ascii="Garamond" w:eastAsia="Times New Roman" w:hAnsi="Garamond" w:cs="Times New Roman"/>
                <w:color w:val="000000" w:themeColor="text1"/>
                <w:sz w:val="24"/>
                <w:szCs w:val="24"/>
                <w:lang w:val="en-GB"/>
              </w:rPr>
              <w:t>Fékrendszerek</w:t>
            </w:r>
            <w:proofErr w:type="spellEnd"/>
            <w:r w:rsidRPr="00176373">
              <w:rPr>
                <w:rFonts w:ascii="Garamond" w:eastAsia="Times New Roman" w:hAnsi="Garamond" w:cs="Times New Roman"/>
                <w:color w:val="000000" w:themeColor="text1"/>
                <w:sz w:val="24"/>
                <w:szCs w:val="24"/>
                <w:lang w:val="en-GB"/>
              </w:rPr>
              <w:t xml:space="preserve"> Kft.</w:t>
            </w:r>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KUKA Robotics Hungary Kft.</w:t>
            </w:r>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 xml:space="preserve">Magyar Suzuki </w:t>
            </w:r>
            <w:proofErr w:type="spellStart"/>
            <w:r w:rsidRPr="00176373">
              <w:rPr>
                <w:rFonts w:ascii="Garamond" w:eastAsia="Times New Roman" w:hAnsi="Garamond" w:cs="Times New Roman"/>
                <w:color w:val="000000" w:themeColor="text1"/>
                <w:sz w:val="24"/>
                <w:szCs w:val="24"/>
                <w:lang w:val="en-GB"/>
              </w:rPr>
              <w:t>Zrt</w:t>
            </w:r>
            <w:proofErr w:type="spellEnd"/>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Mercedes-Benz Manufacturing Hungary</w:t>
            </w:r>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 xml:space="preserve">Opel </w:t>
            </w:r>
            <w:proofErr w:type="spellStart"/>
            <w:r w:rsidRPr="00176373">
              <w:rPr>
                <w:rFonts w:ascii="Garamond" w:eastAsia="Times New Roman" w:hAnsi="Garamond" w:cs="Times New Roman"/>
                <w:color w:val="000000" w:themeColor="text1"/>
                <w:sz w:val="24"/>
                <w:szCs w:val="24"/>
                <w:lang w:val="en-GB"/>
              </w:rPr>
              <w:t>Szentgotthárd</w:t>
            </w:r>
            <w:proofErr w:type="spellEnd"/>
            <w:r w:rsidRPr="00176373">
              <w:rPr>
                <w:rFonts w:ascii="Garamond" w:eastAsia="Times New Roman" w:hAnsi="Garamond" w:cs="Times New Roman"/>
                <w:color w:val="000000" w:themeColor="text1"/>
                <w:sz w:val="24"/>
                <w:szCs w:val="24"/>
                <w:lang w:val="en-GB"/>
              </w:rPr>
              <w:t xml:space="preserve"> Kft.</w:t>
            </w:r>
          </w:p>
        </w:tc>
      </w:tr>
      <w:tr w:rsidR="00830817" w:rsidRPr="00176373" w:rsidTr="00241890">
        <w:trPr>
          <w:trHeight w:hRule="exact" w:val="284"/>
        </w:trPr>
        <w:tc>
          <w:tcPr>
            <w:tcW w:w="6941" w:type="dxa"/>
            <w:noWrap/>
          </w:tcPr>
          <w:p w:rsidR="00830817" w:rsidRPr="00176373" w:rsidRDefault="00830817"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NI Hungary Kft.</w:t>
            </w:r>
          </w:p>
        </w:tc>
      </w:tr>
      <w:tr w:rsidR="0000234E" w:rsidRPr="00176373" w:rsidTr="00241890">
        <w:trPr>
          <w:trHeight w:hRule="exact" w:val="284"/>
        </w:trPr>
        <w:tc>
          <w:tcPr>
            <w:tcW w:w="6941" w:type="dxa"/>
            <w:noWrap/>
          </w:tcPr>
          <w:p w:rsidR="0000234E" w:rsidRPr="00176373" w:rsidRDefault="0000234E"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 xml:space="preserve">Richter </w:t>
            </w:r>
            <w:proofErr w:type="spellStart"/>
            <w:r w:rsidRPr="00176373">
              <w:rPr>
                <w:rFonts w:ascii="Garamond" w:eastAsia="Times New Roman" w:hAnsi="Garamond" w:cs="Times New Roman"/>
                <w:color w:val="000000" w:themeColor="text1"/>
                <w:sz w:val="24"/>
                <w:szCs w:val="24"/>
                <w:lang w:val="en-GB"/>
              </w:rPr>
              <w:t>Gedeon</w:t>
            </w:r>
            <w:proofErr w:type="spellEnd"/>
            <w:r w:rsidRPr="00176373">
              <w:rPr>
                <w:rFonts w:ascii="Garamond" w:eastAsia="Times New Roman" w:hAnsi="Garamond" w:cs="Times New Roman"/>
                <w:color w:val="000000" w:themeColor="text1"/>
                <w:sz w:val="24"/>
                <w:szCs w:val="24"/>
                <w:lang w:val="en-GB"/>
              </w:rPr>
              <w:t xml:space="preserve"> </w:t>
            </w:r>
            <w:proofErr w:type="spellStart"/>
            <w:r w:rsidRPr="00176373">
              <w:rPr>
                <w:rFonts w:ascii="Garamond" w:eastAsia="Times New Roman" w:hAnsi="Garamond" w:cs="Times New Roman"/>
                <w:color w:val="000000" w:themeColor="text1"/>
                <w:sz w:val="24"/>
                <w:szCs w:val="24"/>
                <w:lang w:val="en-GB"/>
              </w:rPr>
              <w:t>Nyrt</w:t>
            </w:r>
            <w:proofErr w:type="spellEnd"/>
            <w:r w:rsidRPr="00176373">
              <w:rPr>
                <w:rFonts w:ascii="Garamond" w:eastAsia="Times New Roman" w:hAnsi="Garamond" w:cs="Times New Roman"/>
                <w:color w:val="000000" w:themeColor="text1"/>
                <w:sz w:val="24"/>
                <w:szCs w:val="24"/>
                <w:lang w:val="en-GB"/>
              </w:rPr>
              <w:t>.</w:t>
            </w:r>
          </w:p>
        </w:tc>
      </w:tr>
      <w:tr w:rsidR="00BD6147" w:rsidRPr="00176373" w:rsidTr="00241890">
        <w:trPr>
          <w:trHeight w:hRule="exact" w:val="284"/>
        </w:trPr>
        <w:tc>
          <w:tcPr>
            <w:tcW w:w="6941" w:type="dxa"/>
            <w:noWrap/>
            <w:hideMark/>
          </w:tcPr>
          <w:p w:rsidR="00BD6147" w:rsidRPr="00176373" w:rsidRDefault="00BD6147" w:rsidP="00830817">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Robert Bosch Kft.</w:t>
            </w:r>
          </w:p>
        </w:tc>
      </w:tr>
      <w:tr w:rsidR="0000234E" w:rsidRPr="00176373" w:rsidTr="00241890">
        <w:trPr>
          <w:trHeight w:hRule="exact" w:val="284"/>
        </w:trPr>
        <w:tc>
          <w:tcPr>
            <w:tcW w:w="6941" w:type="dxa"/>
            <w:noWrap/>
          </w:tcPr>
          <w:p w:rsidR="0000234E" w:rsidRPr="00176373" w:rsidRDefault="0000234E" w:rsidP="00830817">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SAP Hungary Kft.</w:t>
            </w:r>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 xml:space="preserve">Siemens </w:t>
            </w:r>
            <w:proofErr w:type="spellStart"/>
            <w:r w:rsidRPr="00176373">
              <w:rPr>
                <w:rFonts w:ascii="Garamond" w:eastAsia="Times New Roman" w:hAnsi="Garamond" w:cs="Times New Roman"/>
                <w:color w:val="000000" w:themeColor="text1"/>
                <w:sz w:val="24"/>
                <w:szCs w:val="24"/>
                <w:lang w:val="en-GB"/>
              </w:rPr>
              <w:t>Zrt</w:t>
            </w:r>
            <w:proofErr w:type="spellEnd"/>
            <w:r w:rsidRPr="00176373">
              <w:rPr>
                <w:rFonts w:ascii="Garamond" w:eastAsia="Times New Roman" w:hAnsi="Garamond" w:cs="Times New Roman"/>
                <w:color w:val="000000" w:themeColor="text1"/>
                <w:sz w:val="24"/>
                <w:szCs w:val="24"/>
                <w:lang w:val="en-GB"/>
              </w:rPr>
              <w:t>.</w:t>
            </w:r>
          </w:p>
        </w:tc>
      </w:tr>
      <w:tr w:rsidR="00BD6147" w:rsidRPr="00176373" w:rsidTr="00241890">
        <w:trPr>
          <w:trHeight w:hRule="exact" w:val="284"/>
        </w:trPr>
        <w:tc>
          <w:tcPr>
            <w:tcW w:w="6941" w:type="dxa"/>
            <w:noWrap/>
            <w:hideMark/>
          </w:tcPr>
          <w:p w:rsidR="00BD6147" w:rsidRPr="00176373" w:rsidRDefault="00BD6147" w:rsidP="00C04B0C">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SMR Automotive Mirror Technology Hungary Bt.</w:t>
            </w:r>
          </w:p>
        </w:tc>
      </w:tr>
      <w:tr w:rsidR="00BD6147" w:rsidRPr="00312763" w:rsidTr="00241890">
        <w:trPr>
          <w:trHeight w:hRule="exact" w:val="284"/>
        </w:trPr>
        <w:tc>
          <w:tcPr>
            <w:tcW w:w="6941" w:type="dxa"/>
            <w:noWrap/>
            <w:hideMark/>
          </w:tcPr>
          <w:p w:rsidR="00BD6147" w:rsidRPr="0031276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pt-PT"/>
              </w:rPr>
            </w:pPr>
            <w:r w:rsidRPr="00312763">
              <w:rPr>
                <w:rFonts w:ascii="Garamond" w:eastAsia="Times New Roman" w:hAnsi="Garamond" w:cs="Times New Roman"/>
                <w:color w:val="000000" w:themeColor="text1"/>
                <w:sz w:val="24"/>
                <w:szCs w:val="24"/>
                <w:lang w:val="pt-PT"/>
              </w:rPr>
              <w:t>TRIGON Electronica</w:t>
            </w:r>
            <w:r w:rsidR="00312763" w:rsidRPr="00312763">
              <w:rPr>
                <w:rFonts w:ascii="Garamond" w:eastAsia="Times New Roman" w:hAnsi="Garamond" w:cs="Times New Roman"/>
                <w:color w:val="000000" w:themeColor="text1"/>
                <w:sz w:val="24"/>
                <w:szCs w:val="24"/>
                <w:lang w:val="pt-PT"/>
              </w:rPr>
              <w:t xml:space="preserve"> </w:t>
            </w:r>
            <w:r w:rsidRPr="00312763">
              <w:rPr>
                <w:rFonts w:ascii="Garamond" w:eastAsia="Times New Roman" w:hAnsi="Garamond" w:cs="Times New Roman"/>
                <w:color w:val="000000" w:themeColor="text1"/>
                <w:sz w:val="24"/>
                <w:szCs w:val="24"/>
                <w:lang w:val="pt-PT"/>
              </w:rPr>
              <w:t>Fejlesztő és Szolgáltató KFT.</w:t>
            </w:r>
          </w:p>
        </w:tc>
      </w:tr>
      <w:tr w:rsidR="00830817" w:rsidRPr="00176373" w:rsidTr="00241890">
        <w:trPr>
          <w:trHeight w:hRule="exact" w:val="284"/>
        </w:trPr>
        <w:tc>
          <w:tcPr>
            <w:tcW w:w="6941" w:type="dxa"/>
            <w:noWrap/>
          </w:tcPr>
          <w:p w:rsidR="00830817" w:rsidRPr="00176373" w:rsidRDefault="00830817"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 xml:space="preserve">TEVA </w:t>
            </w:r>
            <w:proofErr w:type="spellStart"/>
            <w:r w:rsidRPr="00176373">
              <w:rPr>
                <w:rFonts w:ascii="Garamond" w:eastAsia="Times New Roman" w:hAnsi="Garamond" w:cs="Times New Roman"/>
                <w:color w:val="000000" w:themeColor="text1"/>
                <w:sz w:val="24"/>
                <w:szCs w:val="24"/>
                <w:lang w:val="en-GB"/>
              </w:rPr>
              <w:t>Gyógyszergyár</w:t>
            </w:r>
            <w:proofErr w:type="spellEnd"/>
            <w:r w:rsidRPr="00176373">
              <w:rPr>
                <w:rFonts w:ascii="Garamond" w:eastAsia="Times New Roman" w:hAnsi="Garamond" w:cs="Times New Roman"/>
                <w:color w:val="000000" w:themeColor="text1"/>
                <w:sz w:val="24"/>
                <w:szCs w:val="24"/>
                <w:lang w:val="en-GB"/>
              </w:rPr>
              <w:t xml:space="preserve"> </w:t>
            </w:r>
            <w:proofErr w:type="spellStart"/>
            <w:r w:rsidRPr="00176373">
              <w:rPr>
                <w:rFonts w:ascii="Garamond" w:eastAsia="Times New Roman" w:hAnsi="Garamond" w:cs="Times New Roman"/>
                <w:color w:val="000000" w:themeColor="text1"/>
                <w:sz w:val="24"/>
                <w:szCs w:val="24"/>
                <w:lang w:val="en-GB"/>
              </w:rPr>
              <w:t>Zrt</w:t>
            </w:r>
            <w:proofErr w:type="spellEnd"/>
            <w:r w:rsidRPr="00176373">
              <w:rPr>
                <w:rFonts w:ascii="Garamond" w:eastAsia="Times New Roman" w:hAnsi="Garamond" w:cs="Times New Roman"/>
                <w:color w:val="000000" w:themeColor="text1"/>
                <w:sz w:val="24"/>
                <w:szCs w:val="24"/>
                <w:lang w:val="en-GB"/>
              </w:rPr>
              <w:t>.</w:t>
            </w:r>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 xml:space="preserve">T-Systems </w:t>
            </w:r>
            <w:proofErr w:type="spellStart"/>
            <w:r w:rsidRPr="00176373">
              <w:rPr>
                <w:rFonts w:ascii="Garamond" w:eastAsia="Times New Roman" w:hAnsi="Garamond" w:cs="Times New Roman"/>
                <w:color w:val="000000" w:themeColor="text1"/>
                <w:sz w:val="24"/>
                <w:szCs w:val="24"/>
                <w:lang w:val="en-GB"/>
              </w:rPr>
              <w:t>Magyarország</w:t>
            </w:r>
            <w:proofErr w:type="spellEnd"/>
            <w:r w:rsidRPr="00176373">
              <w:rPr>
                <w:rFonts w:ascii="Garamond" w:eastAsia="Times New Roman" w:hAnsi="Garamond" w:cs="Times New Roman"/>
                <w:color w:val="000000" w:themeColor="text1"/>
                <w:sz w:val="24"/>
                <w:szCs w:val="24"/>
                <w:lang w:val="en-GB"/>
              </w:rPr>
              <w:t xml:space="preserve"> </w:t>
            </w:r>
            <w:proofErr w:type="spellStart"/>
            <w:r w:rsidRPr="00176373">
              <w:rPr>
                <w:rFonts w:ascii="Garamond" w:eastAsia="Times New Roman" w:hAnsi="Garamond" w:cs="Times New Roman"/>
                <w:color w:val="000000" w:themeColor="text1"/>
                <w:sz w:val="24"/>
                <w:szCs w:val="24"/>
                <w:lang w:val="en-GB"/>
              </w:rPr>
              <w:t>Zrt</w:t>
            </w:r>
            <w:proofErr w:type="spellEnd"/>
            <w:r w:rsidRPr="00176373">
              <w:rPr>
                <w:rFonts w:ascii="Garamond" w:eastAsia="Times New Roman" w:hAnsi="Garamond" w:cs="Times New Roman"/>
                <w:color w:val="000000" w:themeColor="text1"/>
                <w:sz w:val="24"/>
                <w:szCs w:val="24"/>
                <w:lang w:val="en-GB"/>
              </w:rPr>
              <w:t>.</w:t>
            </w:r>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 xml:space="preserve">ZF </w:t>
            </w:r>
            <w:proofErr w:type="spellStart"/>
            <w:r w:rsidRPr="00176373">
              <w:rPr>
                <w:rFonts w:ascii="Garamond" w:eastAsia="Times New Roman" w:hAnsi="Garamond" w:cs="Times New Roman"/>
                <w:color w:val="000000" w:themeColor="text1"/>
                <w:sz w:val="24"/>
                <w:szCs w:val="24"/>
                <w:lang w:val="en-GB"/>
              </w:rPr>
              <w:t>Lenksysteme</w:t>
            </w:r>
            <w:proofErr w:type="spellEnd"/>
            <w:r w:rsidRPr="00176373">
              <w:rPr>
                <w:rFonts w:ascii="Garamond" w:eastAsia="Times New Roman" w:hAnsi="Garamond" w:cs="Times New Roman"/>
                <w:color w:val="000000" w:themeColor="text1"/>
                <w:sz w:val="24"/>
                <w:szCs w:val="24"/>
                <w:lang w:val="en-GB"/>
              </w:rPr>
              <w:t xml:space="preserve"> </w:t>
            </w:r>
            <w:proofErr w:type="spellStart"/>
            <w:r w:rsidRPr="00176373">
              <w:rPr>
                <w:rFonts w:ascii="Garamond" w:eastAsia="Times New Roman" w:hAnsi="Garamond" w:cs="Times New Roman"/>
                <w:color w:val="000000" w:themeColor="text1"/>
                <w:sz w:val="24"/>
                <w:szCs w:val="24"/>
                <w:lang w:val="en-GB"/>
              </w:rPr>
              <w:t>Hungária</w:t>
            </w:r>
            <w:proofErr w:type="spellEnd"/>
          </w:p>
        </w:tc>
      </w:tr>
      <w:tr w:rsidR="00BD6147" w:rsidRPr="00176373" w:rsidTr="00241890">
        <w:trPr>
          <w:trHeight w:hRule="exact" w:val="284"/>
        </w:trPr>
        <w:tc>
          <w:tcPr>
            <w:tcW w:w="6941" w:type="dxa"/>
          </w:tcPr>
          <w:p w:rsidR="00BD6147" w:rsidRPr="00176373" w:rsidRDefault="00BD6147" w:rsidP="00375461">
            <w:pPr>
              <w:jc w:val="both"/>
              <w:rPr>
                <w:rFonts w:ascii="Garamond" w:eastAsia="Times New Roman" w:hAnsi="Garamond" w:cs="Times New Roman"/>
                <w:color w:val="000000" w:themeColor="text1"/>
                <w:sz w:val="24"/>
                <w:szCs w:val="24"/>
                <w:lang w:val="en-GB"/>
              </w:rPr>
            </w:pPr>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 xml:space="preserve">IFKA </w:t>
            </w:r>
            <w:proofErr w:type="spellStart"/>
            <w:r w:rsidRPr="00176373">
              <w:rPr>
                <w:rFonts w:ascii="Garamond" w:eastAsia="Times New Roman" w:hAnsi="Garamond" w:cs="Times New Roman"/>
                <w:color w:val="000000" w:themeColor="text1"/>
                <w:sz w:val="24"/>
                <w:szCs w:val="24"/>
                <w:lang w:val="en-GB"/>
              </w:rPr>
              <w:t>Iparfejlesztési</w:t>
            </w:r>
            <w:proofErr w:type="spellEnd"/>
            <w:r w:rsidRPr="00176373">
              <w:rPr>
                <w:rFonts w:ascii="Garamond" w:eastAsia="Times New Roman" w:hAnsi="Garamond" w:cs="Times New Roman"/>
                <w:color w:val="000000" w:themeColor="text1"/>
                <w:sz w:val="24"/>
                <w:szCs w:val="24"/>
                <w:lang w:val="en-GB"/>
              </w:rPr>
              <w:t xml:space="preserve"> </w:t>
            </w:r>
            <w:proofErr w:type="spellStart"/>
            <w:r w:rsidRPr="00176373">
              <w:rPr>
                <w:rFonts w:ascii="Garamond" w:eastAsia="Times New Roman" w:hAnsi="Garamond" w:cs="Times New Roman"/>
                <w:color w:val="000000" w:themeColor="text1"/>
                <w:sz w:val="24"/>
                <w:szCs w:val="24"/>
                <w:lang w:val="en-GB"/>
              </w:rPr>
              <w:t>Közhasznú</w:t>
            </w:r>
            <w:proofErr w:type="spellEnd"/>
            <w:r w:rsidRPr="00176373">
              <w:rPr>
                <w:rFonts w:ascii="Garamond" w:eastAsia="Times New Roman" w:hAnsi="Garamond" w:cs="Times New Roman"/>
                <w:color w:val="000000" w:themeColor="text1"/>
                <w:sz w:val="24"/>
                <w:szCs w:val="24"/>
                <w:lang w:val="en-GB"/>
              </w:rPr>
              <w:t xml:space="preserve"> </w:t>
            </w:r>
            <w:proofErr w:type="spellStart"/>
            <w:r w:rsidRPr="00176373">
              <w:rPr>
                <w:rFonts w:ascii="Garamond" w:eastAsia="Times New Roman" w:hAnsi="Garamond" w:cs="Times New Roman"/>
                <w:color w:val="000000" w:themeColor="text1"/>
                <w:sz w:val="24"/>
                <w:szCs w:val="24"/>
                <w:lang w:val="en-GB"/>
              </w:rPr>
              <w:t>Nonprofit</w:t>
            </w:r>
            <w:proofErr w:type="spellEnd"/>
            <w:r w:rsidRPr="00176373">
              <w:rPr>
                <w:rFonts w:ascii="Garamond" w:eastAsia="Times New Roman" w:hAnsi="Garamond" w:cs="Times New Roman"/>
                <w:color w:val="000000" w:themeColor="text1"/>
                <w:sz w:val="24"/>
                <w:szCs w:val="24"/>
                <w:lang w:val="en-GB"/>
              </w:rPr>
              <w:t xml:space="preserve"> Kft.</w:t>
            </w:r>
          </w:p>
        </w:tc>
      </w:tr>
      <w:tr w:rsidR="00BD6147" w:rsidRPr="00176373" w:rsidTr="00241890">
        <w:trPr>
          <w:trHeight w:hRule="exact" w:val="284"/>
        </w:trPr>
        <w:tc>
          <w:tcPr>
            <w:tcW w:w="6941" w:type="dxa"/>
            <w:noWrap/>
            <w:hideMark/>
          </w:tcPr>
          <w:p w:rsidR="00BD6147" w:rsidRPr="00176373" w:rsidRDefault="0033530F" w:rsidP="0033530F">
            <w:pPr>
              <w:pStyle w:val="Listaszerbekezds"/>
              <w:numPr>
                <w:ilvl w:val="0"/>
                <w:numId w:val="3"/>
              </w:numPr>
              <w:jc w:val="both"/>
              <w:rPr>
                <w:rFonts w:ascii="Garamond" w:eastAsia="Times New Roman" w:hAnsi="Garamond" w:cs="Times New Roman"/>
                <w:color w:val="000000" w:themeColor="text1"/>
                <w:sz w:val="24"/>
                <w:szCs w:val="24"/>
                <w:lang w:val="en-GB"/>
              </w:rPr>
            </w:pPr>
            <w:proofErr w:type="spellStart"/>
            <w:r w:rsidRPr="00176373">
              <w:rPr>
                <w:rFonts w:ascii="Garamond" w:eastAsia="Times New Roman" w:hAnsi="Garamond" w:cs="Times New Roman"/>
                <w:color w:val="000000" w:themeColor="text1"/>
                <w:sz w:val="24"/>
                <w:szCs w:val="24"/>
                <w:lang w:val="en-GB"/>
              </w:rPr>
              <w:t>Informatikai</w:t>
            </w:r>
            <w:proofErr w:type="spellEnd"/>
            <w:r w:rsidRPr="00176373">
              <w:rPr>
                <w:rFonts w:ascii="Garamond" w:eastAsia="Times New Roman" w:hAnsi="Garamond" w:cs="Times New Roman"/>
                <w:color w:val="000000" w:themeColor="text1"/>
                <w:sz w:val="24"/>
                <w:szCs w:val="24"/>
                <w:lang w:val="en-GB"/>
              </w:rPr>
              <w:t xml:space="preserve"> </w:t>
            </w:r>
            <w:proofErr w:type="spellStart"/>
            <w:r w:rsidRPr="00176373">
              <w:rPr>
                <w:rFonts w:ascii="Garamond" w:eastAsia="Times New Roman" w:hAnsi="Garamond" w:cs="Times New Roman"/>
                <w:color w:val="000000" w:themeColor="text1"/>
                <w:sz w:val="24"/>
                <w:szCs w:val="24"/>
                <w:lang w:val="en-GB"/>
              </w:rPr>
              <w:t>Vállalkozások</w:t>
            </w:r>
            <w:proofErr w:type="spellEnd"/>
            <w:r w:rsidRPr="00176373">
              <w:rPr>
                <w:rFonts w:ascii="Garamond" w:eastAsia="Times New Roman" w:hAnsi="Garamond" w:cs="Times New Roman"/>
                <w:color w:val="000000" w:themeColor="text1"/>
                <w:sz w:val="24"/>
                <w:szCs w:val="24"/>
                <w:lang w:val="en-GB"/>
              </w:rPr>
              <w:t xml:space="preserve"> </w:t>
            </w:r>
            <w:proofErr w:type="spellStart"/>
            <w:r w:rsidRPr="00176373">
              <w:rPr>
                <w:rFonts w:ascii="Garamond" w:eastAsia="Times New Roman" w:hAnsi="Garamond" w:cs="Times New Roman"/>
                <w:color w:val="000000" w:themeColor="text1"/>
                <w:sz w:val="24"/>
                <w:szCs w:val="24"/>
                <w:lang w:val="en-GB"/>
              </w:rPr>
              <w:t>Szövetsége</w:t>
            </w:r>
            <w:proofErr w:type="spellEnd"/>
            <w:r w:rsidRPr="00176373">
              <w:rPr>
                <w:rFonts w:ascii="Garamond" w:eastAsia="Times New Roman" w:hAnsi="Garamond" w:cs="Times New Roman"/>
                <w:color w:val="000000" w:themeColor="text1"/>
                <w:sz w:val="24"/>
                <w:szCs w:val="24"/>
                <w:lang w:val="en-GB"/>
              </w:rPr>
              <w:t xml:space="preserve"> [Alliance of Informatics Enterprises] </w:t>
            </w:r>
          </w:p>
        </w:tc>
      </w:tr>
      <w:tr w:rsidR="00BD6147" w:rsidRPr="00176373" w:rsidTr="00241890">
        <w:trPr>
          <w:trHeight w:hRule="exact" w:val="284"/>
        </w:trPr>
        <w:tc>
          <w:tcPr>
            <w:tcW w:w="6941" w:type="dxa"/>
            <w:noWrap/>
            <w:hideMark/>
          </w:tcPr>
          <w:p w:rsidR="00BD6147" w:rsidRPr="00176373" w:rsidRDefault="0033530F"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 xml:space="preserve">Magyar </w:t>
            </w:r>
            <w:proofErr w:type="spellStart"/>
            <w:r w:rsidRPr="00176373">
              <w:rPr>
                <w:rFonts w:ascii="Garamond" w:eastAsia="Times New Roman" w:hAnsi="Garamond" w:cs="Times New Roman"/>
                <w:color w:val="000000" w:themeColor="text1"/>
                <w:sz w:val="24"/>
                <w:szCs w:val="24"/>
                <w:lang w:val="en-GB"/>
              </w:rPr>
              <w:t>Innovációs</w:t>
            </w:r>
            <w:proofErr w:type="spellEnd"/>
            <w:r w:rsidRPr="00176373">
              <w:rPr>
                <w:rFonts w:ascii="Garamond" w:eastAsia="Times New Roman" w:hAnsi="Garamond" w:cs="Times New Roman"/>
                <w:color w:val="000000" w:themeColor="text1"/>
                <w:sz w:val="24"/>
                <w:szCs w:val="24"/>
                <w:lang w:val="en-GB"/>
              </w:rPr>
              <w:t xml:space="preserve"> </w:t>
            </w:r>
            <w:proofErr w:type="spellStart"/>
            <w:r w:rsidRPr="00176373">
              <w:rPr>
                <w:rFonts w:ascii="Garamond" w:eastAsia="Times New Roman" w:hAnsi="Garamond" w:cs="Times New Roman"/>
                <w:color w:val="000000" w:themeColor="text1"/>
                <w:sz w:val="24"/>
                <w:szCs w:val="24"/>
                <w:lang w:val="en-GB"/>
              </w:rPr>
              <w:t>Szövetség</w:t>
            </w:r>
            <w:proofErr w:type="spellEnd"/>
            <w:r w:rsidRPr="00176373">
              <w:rPr>
                <w:rFonts w:ascii="Garamond" w:eastAsia="Times New Roman" w:hAnsi="Garamond" w:cs="Times New Roman"/>
                <w:color w:val="000000" w:themeColor="text1"/>
                <w:sz w:val="24"/>
                <w:szCs w:val="24"/>
                <w:lang w:val="en-GB"/>
              </w:rPr>
              <w:t xml:space="preserve"> [Hungarian Innovation Alliance]</w:t>
            </w:r>
          </w:p>
        </w:tc>
      </w:tr>
      <w:tr w:rsidR="00830817" w:rsidRPr="00176373" w:rsidTr="00241890">
        <w:trPr>
          <w:trHeight w:hRule="exact" w:val="284"/>
        </w:trPr>
        <w:tc>
          <w:tcPr>
            <w:tcW w:w="6941" w:type="dxa"/>
          </w:tcPr>
          <w:p w:rsidR="00830817" w:rsidRPr="00176373" w:rsidRDefault="00830817" w:rsidP="00AC41F8">
            <w:pPr>
              <w:pStyle w:val="Listaszerbekezds"/>
              <w:numPr>
                <w:ilvl w:val="0"/>
                <w:numId w:val="3"/>
              </w:numPr>
              <w:jc w:val="both"/>
              <w:rPr>
                <w:rFonts w:ascii="Garamond" w:eastAsia="Times New Roman" w:hAnsi="Garamond" w:cs="Times New Roman"/>
                <w:color w:val="000000" w:themeColor="text1"/>
                <w:sz w:val="24"/>
                <w:szCs w:val="24"/>
                <w:lang w:val="en-GB"/>
              </w:rPr>
            </w:pPr>
            <w:proofErr w:type="spellStart"/>
            <w:r w:rsidRPr="00176373">
              <w:rPr>
                <w:rFonts w:ascii="Garamond" w:eastAsia="Times New Roman" w:hAnsi="Garamond" w:cs="Times New Roman"/>
                <w:color w:val="000000" w:themeColor="text1"/>
                <w:sz w:val="24"/>
                <w:szCs w:val="24"/>
                <w:lang w:val="en-GB"/>
              </w:rPr>
              <w:t>Német</w:t>
            </w:r>
            <w:proofErr w:type="spellEnd"/>
            <w:r w:rsidRPr="00176373">
              <w:rPr>
                <w:rFonts w:ascii="Garamond" w:eastAsia="Times New Roman" w:hAnsi="Garamond" w:cs="Times New Roman"/>
                <w:color w:val="000000" w:themeColor="text1"/>
                <w:sz w:val="24"/>
                <w:szCs w:val="24"/>
                <w:lang w:val="en-GB"/>
              </w:rPr>
              <w:t xml:space="preserve">-Magyar </w:t>
            </w:r>
            <w:proofErr w:type="spellStart"/>
            <w:r w:rsidRPr="00176373">
              <w:rPr>
                <w:rFonts w:ascii="Garamond" w:eastAsia="Times New Roman" w:hAnsi="Garamond" w:cs="Times New Roman"/>
                <w:color w:val="000000" w:themeColor="text1"/>
                <w:sz w:val="24"/>
                <w:szCs w:val="24"/>
                <w:lang w:val="en-GB"/>
              </w:rPr>
              <w:t>Ipari</w:t>
            </w:r>
            <w:proofErr w:type="spellEnd"/>
            <w:r w:rsidRPr="00176373">
              <w:rPr>
                <w:rFonts w:ascii="Garamond" w:eastAsia="Times New Roman" w:hAnsi="Garamond" w:cs="Times New Roman"/>
                <w:color w:val="000000" w:themeColor="text1"/>
                <w:sz w:val="24"/>
                <w:szCs w:val="24"/>
                <w:lang w:val="en-GB"/>
              </w:rPr>
              <w:t xml:space="preserve"> </w:t>
            </w:r>
            <w:proofErr w:type="spellStart"/>
            <w:r w:rsidRPr="00176373">
              <w:rPr>
                <w:rFonts w:ascii="Garamond" w:eastAsia="Times New Roman" w:hAnsi="Garamond" w:cs="Times New Roman"/>
                <w:color w:val="000000" w:themeColor="text1"/>
                <w:sz w:val="24"/>
                <w:szCs w:val="24"/>
                <w:lang w:val="en-GB"/>
              </w:rPr>
              <w:t>és</w:t>
            </w:r>
            <w:proofErr w:type="spellEnd"/>
            <w:r w:rsidRPr="00176373">
              <w:rPr>
                <w:rFonts w:ascii="Garamond" w:eastAsia="Times New Roman" w:hAnsi="Garamond" w:cs="Times New Roman"/>
                <w:color w:val="000000" w:themeColor="text1"/>
                <w:sz w:val="24"/>
                <w:szCs w:val="24"/>
                <w:lang w:val="en-GB"/>
              </w:rPr>
              <w:t xml:space="preserve"> </w:t>
            </w:r>
            <w:proofErr w:type="spellStart"/>
            <w:r w:rsidRPr="00176373">
              <w:rPr>
                <w:rFonts w:ascii="Garamond" w:eastAsia="Times New Roman" w:hAnsi="Garamond" w:cs="Times New Roman"/>
                <w:color w:val="000000" w:themeColor="text1"/>
                <w:sz w:val="24"/>
                <w:szCs w:val="24"/>
                <w:lang w:val="en-GB"/>
              </w:rPr>
              <w:t>Kereskedelmi</w:t>
            </w:r>
            <w:proofErr w:type="spellEnd"/>
            <w:r w:rsidRPr="00176373">
              <w:rPr>
                <w:rFonts w:ascii="Garamond" w:eastAsia="Times New Roman" w:hAnsi="Garamond" w:cs="Times New Roman"/>
                <w:color w:val="000000" w:themeColor="text1"/>
                <w:sz w:val="24"/>
                <w:szCs w:val="24"/>
                <w:lang w:val="en-GB"/>
              </w:rPr>
              <w:t xml:space="preserve"> </w:t>
            </w:r>
            <w:proofErr w:type="spellStart"/>
            <w:r w:rsidRPr="00176373">
              <w:rPr>
                <w:rFonts w:ascii="Garamond" w:eastAsia="Times New Roman" w:hAnsi="Garamond" w:cs="Times New Roman"/>
                <w:color w:val="000000" w:themeColor="text1"/>
                <w:sz w:val="24"/>
                <w:szCs w:val="24"/>
                <w:lang w:val="en-GB"/>
              </w:rPr>
              <w:t>Kamara</w:t>
            </w:r>
            <w:proofErr w:type="spellEnd"/>
            <w:r w:rsidRPr="00176373">
              <w:rPr>
                <w:rFonts w:ascii="Garamond" w:eastAsia="Times New Roman" w:hAnsi="Garamond" w:cs="Times New Roman"/>
                <w:color w:val="000000" w:themeColor="text1"/>
                <w:sz w:val="24"/>
                <w:szCs w:val="24"/>
                <w:lang w:val="en-GB"/>
              </w:rPr>
              <w:t xml:space="preserve"> [German-Hungarian Chamber of Industry and Commerce ]</w:t>
            </w:r>
          </w:p>
        </w:tc>
      </w:tr>
      <w:tr w:rsidR="00830817" w:rsidRPr="00176373" w:rsidTr="00241890">
        <w:trPr>
          <w:trHeight w:hRule="exact" w:val="284"/>
        </w:trPr>
        <w:tc>
          <w:tcPr>
            <w:tcW w:w="6941" w:type="dxa"/>
          </w:tcPr>
          <w:p w:rsidR="00830817" w:rsidRPr="00176373" w:rsidRDefault="00830817" w:rsidP="00241890">
            <w:pPr>
              <w:pStyle w:val="Listaszerbekezds"/>
              <w:jc w:val="both"/>
              <w:rPr>
                <w:rFonts w:ascii="Garamond" w:eastAsia="Times New Roman" w:hAnsi="Garamond" w:cs="Times New Roman"/>
                <w:color w:val="000000" w:themeColor="text1"/>
                <w:sz w:val="24"/>
                <w:szCs w:val="24"/>
                <w:lang w:val="en-GB"/>
              </w:rPr>
            </w:pPr>
          </w:p>
        </w:tc>
      </w:tr>
      <w:tr w:rsidR="00BD6147" w:rsidRPr="00176373" w:rsidTr="00241890">
        <w:trPr>
          <w:trHeight w:hRule="exact" w:val="284"/>
        </w:trPr>
        <w:tc>
          <w:tcPr>
            <w:tcW w:w="6941" w:type="dxa"/>
          </w:tcPr>
          <w:p w:rsidR="00BD6147" w:rsidRPr="00176373" w:rsidRDefault="0033530F"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 xml:space="preserve">Bay Zoltán </w:t>
            </w:r>
            <w:proofErr w:type="spellStart"/>
            <w:r w:rsidRPr="00176373">
              <w:rPr>
                <w:rFonts w:ascii="Garamond" w:eastAsia="Times New Roman" w:hAnsi="Garamond" w:cs="Times New Roman"/>
                <w:color w:val="000000" w:themeColor="text1"/>
                <w:sz w:val="24"/>
                <w:szCs w:val="24"/>
                <w:lang w:val="en-GB"/>
              </w:rPr>
              <w:t>Alkalmazott</w:t>
            </w:r>
            <w:proofErr w:type="spellEnd"/>
            <w:r w:rsidRPr="00176373">
              <w:rPr>
                <w:rFonts w:ascii="Garamond" w:eastAsia="Times New Roman" w:hAnsi="Garamond" w:cs="Times New Roman"/>
                <w:color w:val="000000" w:themeColor="text1"/>
                <w:sz w:val="24"/>
                <w:szCs w:val="24"/>
                <w:lang w:val="en-GB"/>
              </w:rPr>
              <w:t xml:space="preserve"> </w:t>
            </w:r>
            <w:proofErr w:type="spellStart"/>
            <w:r w:rsidRPr="00176373">
              <w:rPr>
                <w:rFonts w:ascii="Garamond" w:eastAsia="Times New Roman" w:hAnsi="Garamond" w:cs="Times New Roman"/>
                <w:color w:val="000000" w:themeColor="text1"/>
                <w:sz w:val="24"/>
                <w:szCs w:val="24"/>
                <w:lang w:val="en-GB"/>
              </w:rPr>
              <w:t>Kutatási</w:t>
            </w:r>
            <w:proofErr w:type="spellEnd"/>
            <w:r w:rsidRPr="00176373">
              <w:rPr>
                <w:rFonts w:ascii="Garamond" w:eastAsia="Times New Roman" w:hAnsi="Garamond" w:cs="Times New Roman"/>
                <w:color w:val="000000" w:themeColor="text1"/>
                <w:sz w:val="24"/>
                <w:szCs w:val="24"/>
                <w:lang w:val="en-GB"/>
              </w:rPr>
              <w:t xml:space="preserve"> </w:t>
            </w:r>
            <w:proofErr w:type="spellStart"/>
            <w:r w:rsidRPr="00176373">
              <w:rPr>
                <w:rFonts w:ascii="Garamond" w:eastAsia="Times New Roman" w:hAnsi="Garamond" w:cs="Times New Roman"/>
                <w:color w:val="000000" w:themeColor="text1"/>
                <w:sz w:val="24"/>
                <w:szCs w:val="24"/>
                <w:lang w:val="en-GB"/>
              </w:rPr>
              <w:t>Közhasznú</w:t>
            </w:r>
            <w:proofErr w:type="spellEnd"/>
            <w:r w:rsidRPr="00176373">
              <w:rPr>
                <w:rFonts w:ascii="Garamond" w:eastAsia="Times New Roman" w:hAnsi="Garamond" w:cs="Times New Roman"/>
                <w:color w:val="000000" w:themeColor="text1"/>
                <w:sz w:val="24"/>
                <w:szCs w:val="24"/>
                <w:lang w:val="en-GB"/>
              </w:rPr>
              <w:t xml:space="preserve"> </w:t>
            </w:r>
            <w:proofErr w:type="spellStart"/>
            <w:r w:rsidRPr="00176373">
              <w:rPr>
                <w:rFonts w:ascii="Garamond" w:eastAsia="Times New Roman" w:hAnsi="Garamond" w:cs="Times New Roman"/>
                <w:color w:val="000000" w:themeColor="text1"/>
                <w:sz w:val="24"/>
                <w:szCs w:val="24"/>
                <w:lang w:val="en-GB"/>
              </w:rPr>
              <w:t>Nonprofit</w:t>
            </w:r>
            <w:proofErr w:type="spellEnd"/>
            <w:r w:rsidRPr="00176373">
              <w:rPr>
                <w:rFonts w:ascii="Garamond" w:eastAsia="Times New Roman" w:hAnsi="Garamond" w:cs="Times New Roman"/>
                <w:color w:val="000000" w:themeColor="text1"/>
                <w:sz w:val="24"/>
                <w:szCs w:val="24"/>
                <w:lang w:val="en-GB"/>
              </w:rPr>
              <w:t xml:space="preserve"> Kft</w:t>
            </w:r>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Budapest University Of Technology And Economics</w:t>
            </w:r>
          </w:p>
        </w:tc>
      </w:tr>
      <w:tr w:rsidR="0033530F" w:rsidRPr="00176373" w:rsidTr="00241890">
        <w:trPr>
          <w:trHeight w:hRule="exact" w:val="284"/>
        </w:trPr>
        <w:tc>
          <w:tcPr>
            <w:tcW w:w="6941" w:type="dxa"/>
            <w:noWrap/>
          </w:tcPr>
          <w:p w:rsidR="0033530F" w:rsidRPr="00176373" w:rsidRDefault="0033530F"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 xml:space="preserve">University of </w:t>
            </w:r>
            <w:proofErr w:type="spellStart"/>
            <w:r w:rsidRPr="00176373">
              <w:rPr>
                <w:rFonts w:ascii="Garamond" w:eastAsia="Times New Roman" w:hAnsi="Garamond" w:cs="Times New Roman"/>
                <w:color w:val="000000" w:themeColor="text1"/>
                <w:sz w:val="24"/>
                <w:szCs w:val="24"/>
                <w:lang w:val="en-GB"/>
              </w:rPr>
              <w:t>Kecskemét</w:t>
            </w:r>
            <w:proofErr w:type="spellEnd"/>
          </w:p>
        </w:tc>
      </w:tr>
      <w:tr w:rsidR="00BD6147" w:rsidRPr="00176373" w:rsidTr="00241890">
        <w:trPr>
          <w:trHeight w:hRule="exact" w:val="284"/>
        </w:trPr>
        <w:tc>
          <w:tcPr>
            <w:tcW w:w="6941" w:type="dxa"/>
            <w:noWrap/>
            <w:hideMark/>
          </w:tcPr>
          <w:p w:rsidR="0033530F" w:rsidRPr="00176373" w:rsidRDefault="0033530F" w:rsidP="0033530F">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The Hungarian Academy of Sciences</w:t>
            </w:r>
          </w:p>
          <w:p w:rsidR="00BD6147" w:rsidRPr="00176373" w:rsidRDefault="0033530F"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University of Miskolc</w:t>
            </w:r>
          </w:p>
        </w:tc>
      </w:tr>
      <w:tr w:rsidR="00BD6147" w:rsidRPr="00176373" w:rsidTr="00241890">
        <w:trPr>
          <w:trHeight w:hRule="exact" w:val="284"/>
        </w:trPr>
        <w:tc>
          <w:tcPr>
            <w:tcW w:w="6941" w:type="dxa"/>
            <w:noWrap/>
            <w:hideMark/>
          </w:tcPr>
          <w:p w:rsidR="00BD6147" w:rsidRPr="00176373" w:rsidRDefault="00BD6147" w:rsidP="00AC41F8">
            <w:pPr>
              <w:pStyle w:val="Listaszerbekezds"/>
              <w:numPr>
                <w:ilvl w:val="0"/>
                <w:numId w:val="3"/>
              </w:numPr>
              <w:jc w:val="both"/>
              <w:rPr>
                <w:rFonts w:ascii="Garamond" w:eastAsia="Times New Roman" w:hAnsi="Garamond" w:cs="Times New Roman"/>
                <w:color w:val="000000" w:themeColor="text1"/>
                <w:sz w:val="24"/>
                <w:szCs w:val="24"/>
                <w:lang w:val="en-GB"/>
              </w:rPr>
            </w:pPr>
            <w:r w:rsidRPr="00176373">
              <w:rPr>
                <w:rFonts w:ascii="Garamond" w:eastAsia="Times New Roman" w:hAnsi="Garamond" w:cs="Times New Roman"/>
                <w:color w:val="000000" w:themeColor="text1"/>
                <w:sz w:val="24"/>
                <w:szCs w:val="24"/>
                <w:lang w:val="en-GB"/>
              </w:rPr>
              <w:t>University of Pannonia</w:t>
            </w:r>
          </w:p>
        </w:tc>
      </w:tr>
      <w:tr w:rsidR="00BD6147" w:rsidRPr="00176373" w:rsidTr="00241890">
        <w:trPr>
          <w:trHeight w:hRule="exact" w:val="284"/>
        </w:trPr>
        <w:tc>
          <w:tcPr>
            <w:tcW w:w="6941" w:type="dxa"/>
            <w:noWrap/>
            <w:hideMark/>
          </w:tcPr>
          <w:p w:rsidR="00BD6147" w:rsidRPr="00176373" w:rsidRDefault="0033530F" w:rsidP="00AC41F8">
            <w:pPr>
              <w:pStyle w:val="Listaszerbekezds"/>
              <w:numPr>
                <w:ilvl w:val="0"/>
                <w:numId w:val="3"/>
              </w:numPr>
              <w:jc w:val="both"/>
              <w:rPr>
                <w:rFonts w:ascii="Garamond" w:eastAsia="Times New Roman" w:hAnsi="Garamond" w:cs="Times New Roman"/>
                <w:color w:val="000000" w:themeColor="text1"/>
                <w:sz w:val="24"/>
                <w:szCs w:val="24"/>
                <w:lang w:val="en-GB"/>
              </w:rPr>
            </w:pPr>
            <w:proofErr w:type="spellStart"/>
            <w:r w:rsidRPr="00176373">
              <w:rPr>
                <w:rFonts w:ascii="Garamond" w:eastAsia="Times New Roman" w:hAnsi="Garamond" w:cs="Times New Roman"/>
                <w:color w:val="000000" w:themeColor="text1"/>
                <w:sz w:val="24"/>
                <w:szCs w:val="24"/>
                <w:lang w:val="en-GB"/>
              </w:rPr>
              <w:t>Széchenyi</w:t>
            </w:r>
            <w:proofErr w:type="spellEnd"/>
            <w:r w:rsidRPr="00176373">
              <w:rPr>
                <w:rFonts w:ascii="Garamond" w:eastAsia="Times New Roman" w:hAnsi="Garamond" w:cs="Times New Roman"/>
                <w:color w:val="000000" w:themeColor="text1"/>
                <w:sz w:val="24"/>
                <w:szCs w:val="24"/>
                <w:lang w:val="en-GB"/>
              </w:rPr>
              <w:t xml:space="preserve"> </w:t>
            </w:r>
            <w:proofErr w:type="spellStart"/>
            <w:r w:rsidRPr="00176373">
              <w:rPr>
                <w:rFonts w:ascii="Garamond" w:eastAsia="Times New Roman" w:hAnsi="Garamond" w:cs="Times New Roman"/>
                <w:color w:val="000000" w:themeColor="text1"/>
                <w:sz w:val="24"/>
                <w:szCs w:val="24"/>
                <w:lang w:val="en-GB"/>
              </w:rPr>
              <w:t>István</w:t>
            </w:r>
            <w:proofErr w:type="spellEnd"/>
            <w:r w:rsidRPr="00176373">
              <w:rPr>
                <w:rFonts w:ascii="Garamond" w:eastAsia="Times New Roman" w:hAnsi="Garamond" w:cs="Times New Roman"/>
                <w:color w:val="000000" w:themeColor="text1"/>
                <w:sz w:val="24"/>
                <w:szCs w:val="24"/>
                <w:lang w:val="en-GB"/>
              </w:rPr>
              <w:t xml:space="preserve"> University</w:t>
            </w:r>
          </w:p>
        </w:tc>
      </w:tr>
    </w:tbl>
    <w:p w:rsidR="00375461" w:rsidRPr="00176373" w:rsidRDefault="00375461" w:rsidP="00375461">
      <w:pPr>
        <w:spacing w:after="0" w:line="240" w:lineRule="auto"/>
        <w:jc w:val="both"/>
        <w:rPr>
          <w:rFonts w:ascii="Garamond" w:eastAsia="Times New Roman" w:hAnsi="Garamond" w:cs="Times New Roman"/>
          <w:sz w:val="24"/>
          <w:szCs w:val="24"/>
          <w:lang w:val="en-GB"/>
        </w:rPr>
      </w:pPr>
    </w:p>
    <w:p w:rsidR="00375461" w:rsidRPr="00176373" w:rsidRDefault="00375461" w:rsidP="00241890">
      <w:pPr>
        <w:keepNext/>
        <w:keepLines/>
        <w:spacing w:after="240" w:line="240" w:lineRule="auto"/>
        <w:jc w:val="both"/>
        <w:rPr>
          <w:rFonts w:ascii="Garamond" w:eastAsia="Times New Roman" w:hAnsi="Garamond" w:cs="Times New Roman"/>
          <w:sz w:val="24"/>
          <w:szCs w:val="24"/>
          <w:lang w:val="en-GB"/>
        </w:rPr>
      </w:pPr>
      <w:r w:rsidRPr="00176373">
        <w:rPr>
          <w:rFonts w:ascii="Garamond" w:eastAsia="Times New Roman" w:hAnsi="Garamond" w:cs="Times New Roman"/>
          <w:sz w:val="24"/>
          <w:szCs w:val="24"/>
          <w:lang w:val="en-GB"/>
        </w:rPr>
        <w:lastRenderedPageBreak/>
        <w:t xml:space="preserve">The Parties hereto agree that the industrial sector has entered a new technological era in which Internet economy transforms production systems fundamentally. </w:t>
      </w:r>
      <w:r w:rsidR="00176373" w:rsidRPr="00176373">
        <w:rPr>
          <w:rFonts w:ascii="Garamond" w:eastAsia="Times New Roman" w:hAnsi="Garamond" w:cs="Times New Roman"/>
          <w:sz w:val="24"/>
          <w:szCs w:val="24"/>
          <w:lang w:val="en-GB"/>
        </w:rPr>
        <w:t xml:space="preserve">This process requires the advanced and paced deployment of the bridges between the physical and digital world, a special innovative adaptability, answers faster than ever, and bold innovative steps from each participant of the economy – with special regard to the companies involved in the key sectors of the Irinyi plan –, from the governmental economy policy as well as from the institutions of the innovation system. </w:t>
      </w:r>
    </w:p>
    <w:p w:rsidR="00375461" w:rsidRPr="00176373" w:rsidRDefault="00375461" w:rsidP="00241890">
      <w:pPr>
        <w:spacing w:after="240" w:line="240" w:lineRule="auto"/>
        <w:jc w:val="both"/>
        <w:rPr>
          <w:rFonts w:ascii="Garamond" w:eastAsia="Times New Roman" w:hAnsi="Garamond" w:cs="Times New Roman"/>
          <w:sz w:val="24"/>
          <w:szCs w:val="24"/>
          <w:lang w:val="en-GB"/>
        </w:rPr>
      </w:pPr>
      <w:r w:rsidRPr="00176373">
        <w:rPr>
          <w:rFonts w:ascii="Garamond" w:eastAsia="Times New Roman" w:hAnsi="Garamond" w:cs="Times New Roman"/>
          <w:sz w:val="24"/>
          <w:szCs w:val="24"/>
          <w:lang w:val="en-GB"/>
        </w:rPr>
        <w:t>Aware of the above and in order to strengthen the achievements in competitiveness made by our country on the global field of industry, the Parties encourage the further deepening of the broad and effective partnership evolved so far, as well as the establishment of an intensive and action-oriented system compliant with the best practices witnessed in Europe.</w:t>
      </w:r>
    </w:p>
    <w:p w:rsidR="00375461" w:rsidRPr="00176373" w:rsidRDefault="00375461" w:rsidP="00241890">
      <w:pPr>
        <w:spacing w:after="240" w:line="240" w:lineRule="auto"/>
        <w:jc w:val="both"/>
        <w:rPr>
          <w:rFonts w:ascii="Garamond" w:eastAsia="Times New Roman" w:hAnsi="Garamond" w:cs="Times New Roman"/>
          <w:sz w:val="24"/>
          <w:szCs w:val="24"/>
          <w:lang w:val="en-GB"/>
        </w:rPr>
      </w:pPr>
      <w:r w:rsidRPr="00176373">
        <w:rPr>
          <w:rFonts w:ascii="Garamond" w:eastAsia="Times New Roman" w:hAnsi="Garamond" w:cs="Times New Roman"/>
          <w:sz w:val="24"/>
          <w:szCs w:val="24"/>
          <w:lang w:val="en-GB"/>
        </w:rPr>
        <w:t>The Parties emphasize that the Industry 4.0 Program creates a comprehensive and coherent framework and institutional forms for the implementation of the knowledge-economy elements of sectoral industrial strategies. By this the Program significantly contributes to the rearrangement of manufacturing systems based on digital modelling which also calls forth reformation, the Program also contributes to the realization of investments aimed at automation, electronization and the development of intelligent systems, which deepens and extends the enhancement of productivity and the developmental opportunities of knowledge-based resources, and the complete chain</w:t>
      </w:r>
      <w:r w:rsidR="00312763">
        <w:rPr>
          <w:rFonts w:ascii="Garamond" w:eastAsia="Times New Roman" w:hAnsi="Garamond" w:cs="Times New Roman"/>
          <w:sz w:val="24"/>
          <w:szCs w:val="24"/>
          <w:lang w:val="en-GB"/>
        </w:rPr>
        <w:t xml:space="preserve"> </w:t>
      </w:r>
      <w:r w:rsidRPr="00176373">
        <w:rPr>
          <w:rFonts w:ascii="Garamond" w:eastAsia="Times New Roman" w:hAnsi="Garamond" w:cs="Times New Roman"/>
          <w:sz w:val="24"/>
          <w:szCs w:val="24"/>
          <w:lang w:val="en-GB"/>
        </w:rPr>
        <w:t xml:space="preserve">of the </w:t>
      </w:r>
      <w:proofErr w:type="spellStart"/>
      <w:r w:rsidRPr="00176373">
        <w:rPr>
          <w:rFonts w:ascii="Garamond" w:eastAsia="Times New Roman" w:hAnsi="Garamond" w:cs="Times New Roman"/>
          <w:sz w:val="24"/>
          <w:szCs w:val="24"/>
          <w:lang w:val="en-GB"/>
        </w:rPr>
        <w:t>infocommunication</w:t>
      </w:r>
      <w:proofErr w:type="spellEnd"/>
      <w:r w:rsidRPr="00176373">
        <w:rPr>
          <w:rFonts w:ascii="Garamond" w:eastAsia="Times New Roman" w:hAnsi="Garamond" w:cs="Times New Roman"/>
          <w:sz w:val="24"/>
          <w:szCs w:val="24"/>
          <w:lang w:val="en-GB"/>
        </w:rPr>
        <w:t xml:space="preserve"> industry, starting from education through R&amp;D and innovation to manufacturing.</w:t>
      </w:r>
    </w:p>
    <w:p w:rsidR="00375461" w:rsidRPr="00176373" w:rsidRDefault="00375461" w:rsidP="00241890">
      <w:pPr>
        <w:spacing w:after="240" w:line="240" w:lineRule="auto"/>
        <w:jc w:val="both"/>
        <w:rPr>
          <w:rFonts w:ascii="Garamond" w:eastAsia="Times New Roman" w:hAnsi="Garamond" w:cs="Times New Roman"/>
          <w:sz w:val="24"/>
          <w:szCs w:val="24"/>
          <w:lang w:val="en-GB"/>
        </w:rPr>
      </w:pPr>
      <w:r w:rsidRPr="00176373">
        <w:rPr>
          <w:rFonts w:ascii="Garamond" w:eastAsia="Times New Roman" w:hAnsi="Garamond" w:cs="Times New Roman"/>
          <w:sz w:val="24"/>
          <w:szCs w:val="24"/>
          <w:lang w:val="en-GB"/>
        </w:rPr>
        <w:t>In order to aid the adaptability of Hungarian industry – which has successfully integrated into the European economic region –, the Parties strengthen their commitment that in order to reach the above objectives they serve the promotion of the digitalisation process of the industry with their best efforts and take leading roles in it.</w:t>
      </w:r>
    </w:p>
    <w:p w:rsidR="00375461" w:rsidRPr="00176373" w:rsidRDefault="00375461" w:rsidP="00241890">
      <w:pPr>
        <w:spacing w:after="240" w:line="240" w:lineRule="auto"/>
        <w:jc w:val="both"/>
        <w:rPr>
          <w:rFonts w:ascii="Garamond" w:eastAsia="Times New Roman" w:hAnsi="Garamond" w:cs="Times New Roman"/>
          <w:sz w:val="24"/>
          <w:szCs w:val="24"/>
          <w:lang w:val="en-GB"/>
        </w:rPr>
      </w:pPr>
      <w:r w:rsidRPr="00176373">
        <w:rPr>
          <w:rFonts w:ascii="Garamond" w:eastAsia="Times New Roman" w:hAnsi="Garamond" w:cs="Times New Roman"/>
          <w:sz w:val="24"/>
          <w:szCs w:val="24"/>
          <w:lang w:val="en-GB"/>
        </w:rPr>
        <w:t>With this in mind, in order to ensure the necessary pulling power and its professional coordination, the above mentioned Hungarian research institutions, education institutions and companies having premises in Hungary hereby establish the Industry 4.0 National Technology Platform (hereinafter referred to as: Platform).</w:t>
      </w:r>
    </w:p>
    <w:p w:rsidR="00375461" w:rsidRPr="00176373" w:rsidRDefault="00375461" w:rsidP="00241890">
      <w:pPr>
        <w:spacing w:after="120" w:line="240" w:lineRule="auto"/>
        <w:jc w:val="both"/>
        <w:rPr>
          <w:rFonts w:ascii="Garamond" w:eastAsia="Times New Roman" w:hAnsi="Garamond" w:cs="Times New Roman"/>
          <w:sz w:val="24"/>
          <w:szCs w:val="24"/>
          <w:lang w:val="en-GB"/>
        </w:rPr>
      </w:pPr>
      <w:r w:rsidRPr="00176373">
        <w:rPr>
          <w:rFonts w:ascii="Garamond" w:eastAsia="Times New Roman" w:hAnsi="Garamond" w:cs="Times New Roman"/>
          <w:sz w:val="24"/>
          <w:szCs w:val="24"/>
          <w:lang w:val="en-GB"/>
        </w:rPr>
        <w:t>In this spirit, the members of the Platform shall set out the procedural and operational code of the Platform in accordance with the declared objectives in mutual agreement,</w:t>
      </w:r>
    </w:p>
    <w:p w:rsidR="00375461" w:rsidRPr="00176373" w:rsidRDefault="00375461" w:rsidP="00375461">
      <w:pPr>
        <w:pStyle w:val="Listaszerbekezds"/>
        <w:numPr>
          <w:ilvl w:val="0"/>
          <w:numId w:val="1"/>
        </w:numPr>
        <w:spacing w:after="0" w:line="240" w:lineRule="auto"/>
        <w:jc w:val="both"/>
        <w:rPr>
          <w:rFonts w:ascii="Garamond" w:eastAsia="Times New Roman" w:hAnsi="Garamond" w:cs="Times New Roman"/>
          <w:sz w:val="24"/>
          <w:szCs w:val="24"/>
          <w:lang w:val="en-GB"/>
        </w:rPr>
      </w:pPr>
    </w:p>
    <w:p w:rsidR="00375461" w:rsidRPr="00176373" w:rsidRDefault="00375461" w:rsidP="00375461">
      <w:pPr>
        <w:pStyle w:val="Listaszerbekezds"/>
        <w:numPr>
          <w:ilvl w:val="0"/>
          <w:numId w:val="1"/>
        </w:numPr>
        <w:spacing w:after="0" w:line="240" w:lineRule="auto"/>
        <w:jc w:val="both"/>
        <w:rPr>
          <w:rFonts w:ascii="Garamond" w:eastAsia="Times New Roman" w:hAnsi="Garamond" w:cs="Times New Roman"/>
          <w:sz w:val="24"/>
          <w:szCs w:val="24"/>
          <w:lang w:val="en-GB"/>
        </w:rPr>
      </w:pPr>
      <w:r w:rsidRPr="00176373">
        <w:rPr>
          <w:rFonts w:ascii="Garamond" w:eastAsia="Times New Roman" w:hAnsi="Garamond" w:cs="Times New Roman"/>
          <w:sz w:val="24"/>
          <w:szCs w:val="24"/>
          <w:lang w:val="en-GB"/>
        </w:rPr>
        <w:t>as members of the Platform and the flagships of the domain they shall draft professional and legal regulatory, standardization proposals and recommendations for the Hungarian government,</w:t>
      </w:r>
    </w:p>
    <w:p w:rsidR="00375461" w:rsidRPr="00176373" w:rsidRDefault="00375461" w:rsidP="00375461">
      <w:pPr>
        <w:pStyle w:val="Listaszerbekezds"/>
        <w:numPr>
          <w:ilvl w:val="0"/>
          <w:numId w:val="1"/>
        </w:numPr>
        <w:spacing w:after="0" w:line="240" w:lineRule="auto"/>
        <w:jc w:val="both"/>
        <w:rPr>
          <w:rFonts w:ascii="Garamond" w:eastAsia="Times New Roman" w:hAnsi="Garamond" w:cs="Times New Roman"/>
          <w:sz w:val="24"/>
          <w:szCs w:val="24"/>
          <w:lang w:val="en-GB"/>
        </w:rPr>
      </w:pPr>
      <w:r w:rsidRPr="00176373">
        <w:rPr>
          <w:rFonts w:ascii="Garamond" w:eastAsia="Times New Roman" w:hAnsi="Garamond" w:cs="Times New Roman"/>
          <w:sz w:val="24"/>
          <w:szCs w:val="24"/>
          <w:lang w:val="en-GB"/>
        </w:rPr>
        <w:t>they shall give proposals for measures and projects related to the Industry 4.0 Platform supporting the implementation of governmental policies,</w:t>
      </w:r>
    </w:p>
    <w:p w:rsidR="00375461" w:rsidRPr="00176373" w:rsidRDefault="00375461" w:rsidP="00375461">
      <w:pPr>
        <w:pStyle w:val="Listaszerbekezds"/>
        <w:numPr>
          <w:ilvl w:val="0"/>
          <w:numId w:val="1"/>
        </w:numPr>
        <w:spacing w:after="0" w:line="240" w:lineRule="auto"/>
        <w:jc w:val="both"/>
        <w:rPr>
          <w:rFonts w:ascii="Garamond" w:eastAsia="Times New Roman" w:hAnsi="Garamond" w:cs="Times New Roman"/>
          <w:sz w:val="24"/>
          <w:szCs w:val="24"/>
          <w:lang w:val="en-GB"/>
        </w:rPr>
      </w:pPr>
      <w:r w:rsidRPr="00176373">
        <w:rPr>
          <w:rFonts w:ascii="Garamond" w:eastAsia="Times New Roman" w:hAnsi="Garamond" w:cs="Times New Roman"/>
          <w:sz w:val="24"/>
          <w:szCs w:val="24"/>
          <w:lang w:val="en-GB"/>
        </w:rPr>
        <w:t>they shall encourage the cooperation between domestic enterprises, research institutions and higher education institutions, information transfer and developments on the key domains of Industry 4.0 Platform relevant from a domestic point of view with special regard to digital manufacturing, the Internet of things, data and information protection and the domains of IT security,</w:t>
      </w:r>
    </w:p>
    <w:p w:rsidR="00375461" w:rsidRPr="00176373" w:rsidRDefault="00375461" w:rsidP="00375461">
      <w:pPr>
        <w:pStyle w:val="Listaszerbekezds"/>
        <w:numPr>
          <w:ilvl w:val="0"/>
          <w:numId w:val="1"/>
        </w:numPr>
        <w:spacing w:after="0" w:line="240" w:lineRule="auto"/>
        <w:jc w:val="both"/>
        <w:rPr>
          <w:rFonts w:ascii="Garamond" w:eastAsia="Times New Roman" w:hAnsi="Garamond" w:cs="Times New Roman"/>
          <w:sz w:val="24"/>
          <w:szCs w:val="24"/>
          <w:lang w:val="en-GB"/>
        </w:rPr>
      </w:pPr>
      <w:r w:rsidRPr="00176373">
        <w:rPr>
          <w:rFonts w:ascii="Garamond" w:eastAsia="Times New Roman" w:hAnsi="Garamond" w:cs="Times New Roman"/>
          <w:sz w:val="24"/>
          <w:szCs w:val="24"/>
          <w:lang w:val="en-GB"/>
        </w:rPr>
        <w:t>in accordance with the currently evolving forms of the open, social and shared innovative economy characteristic to the new industrial era, they also aim for the dissemination of their own professional experience in a possibly wider circle, helping to avoid parallel development processes,</w:t>
      </w:r>
    </w:p>
    <w:p w:rsidR="00375461" w:rsidRPr="00176373" w:rsidRDefault="00375461" w:rsidP="00375461">
      <w:pPr>
        <w:pStyle w:val="Listaszerbekezds"/>
        <w:numPr>
          <w:ilvl w:val="0"/>
          <w:numId w:val="1"/>
        </w:numPr>
        <w:spacing w:after="0" w:line="240" w:lineRule="auto"/>
        <w:jc w:val="both"/>
        <w:rPr>
          <w:rFonts w:ascii="Garamond" w:eastAsia="Times New Roman" w:hAnsi="Garamond" w:cs="Times New Roman"/>
          <w:sz w:val="24"/>
          <w:szCs w:val="24"/>
          <w:lang w:val="en-GB"/>
        </w:rPr>
      </w:pPr>
      <w:r w:rsidRPr="00176373">
        <w:rPr>
          <w:rFonts w:ascii="Garamond" w:eastAsia="Times New Roman" w:hAnsi="Garamond" w:cs="Times New Roman"/>
          <w:sz w:val="24"/>
          <w:szCs w:val="24"/>
          <w:lang w:val="en-GB"/>
        </w:rPr>
        <w:lastRenderedPageBreak/>
        <w:t xml:space="preserve">they shall facilitate the dissemination of information for domestic enterprises – in particular with regard to the well-founded development of the </w:t>
      </w:r>
      <w:r w:rsidR="00176373" w:rsidRPr="00176373">
        <w:rPr>
          <w:rFonts w:ascii="Garamond" w:eastAsia="Times New Roman" w:hAnsi="Garamond" w:cs="Times New Roman"/>
          <w:sz w:val="24"/>
          <w:szCs w:val="24"/>
          <w:lang w:val="en-GB"/>
        </w:rPr>
        <w:t>start-up</w:t>
      </w:r>
      <w:r w:rsidRPr="00176373">
        <w:rPr>
          <w:rFonts w:ascii="Garamond" w:eastAsia="Times New Roman" w:hAnsi="Garamond" w:cs="Times New Roman"/>
          <w:sz w:val="24"/>
          <w:szCs w:val="24"/>
          <w:lang w:val="en-GB"/>
        </w:rPr>
        <w:t xml:space="preserve"> ecosystem and the strengthening of SMEs –, as well as the cooperation of domestic enterprises, entrepreneurial networks, and the implementation of digital solutions.</w:t>
      </w:r>
    </w:p>
    <w:p w:rsidR="00375461" w:rsidRPr="00176373" w:rsidRDefault="00375461" w:rsidP="00375461">
      <w:pPr>
        <w:pStyle w:val="Listaszerbekezds"/>
        <w:numPr>
          <w:ilvl w:val="0"/>
          <w:numId w:val="1"/>
        </w:numPr>
        <w:spacing w:after="0" w:line="240" w:lineRule="auto"/>
        <w:jc w:val="both"/>
        <w:rPr>
          <w:rFonts w:ascii="Garamond" w:eastAsia="Times New Roman" w:hAnsi="Garamond" w:cs="Times New Roman"/>
          <w:sz w:val="24"/>
          <w:szCs w:val="24"/>
          <w:lang w:val="en-GB"/>
        </w:rPr>
      </w:pPr>
      <w:r w:rsidRPr="00176373">
        <w:rPr>
          <w:rFonts w:ascii="Garamond" w:eastAsia="Times New Roman" w:hAnsi="Garamond" w:cs="Times New Roman"/>
          <w:sz w:val="24"/>
          <w:szCs w:val="24"/>
          <w:lang w:val="en-GB"/>
        </w:rPr>
        <w:t>the enterprises operating on the domain shall facilitate and disseminate the mainstreaming of viewpoints during their development processes such as: user-orientation; market-based developments; competitiveness; raising awareness of market and technical risks; data and information security; safe operation; healthy and safe working environment; environment protection,</w:t>
      </w:r>
    </w:p>
    <w:p w:rsidR="00375461" w:rsidRPr="00176373" w:rsidRDefault="00375461" w:rsidP="00375461">
      <w:pPr>
        <w:pStyle w:val="Listaszerbekezds"/>
        <w:numPr>
          <w:ilvl w:val="0"/>
          <w:numId w:val="1"/>
        </w:numPr>
        <w:spacing w:after="0" w:line="240" w:lineRule="auto"/>
        <w:jc w:val="both"/>
        <w:rPr>
          <w:rFonts w:ascii="Garamond" w:eastAsia="Times New Roman" w:hAnsi="Garamond" w:cs="Times New Roman"/>
          <w:sz w:val="24"/>
          <w:szCs w:val="24"/>
          <w:lang w:val="en-GB"/>
        </w:rPr>
      </w:pPr>
      <w:r w:rsidRPr="00176373">
        <w:rPr>
          <w:rFonts w:ascii="Garamond" w:eastAsia="Times New Roman" w:hAnsi="Garamond" w:cs="Times New Roman"/>
          <w:sz w:val="24"/>
          <w:szCs w:val="24"/>
          <w:lang w:val="en-GB"/>
        </w:rPr>
        <w:t>they shall facilitate the development of high quality and increasingly international education and training aligned with the needs of enterprises, the drafting of educational syllabuses, curricula, the implementation of practical training, aligning educational systems to the changing market demands and the accreditation and quality assurance of these processes, enhancing the competitiveness of higher education related to this domain,</w:t>
      </w:r>
    </w:p>
    <w:p w:rsidR="00375461" w:rsidRPr="00176373" w:rsidRDefault="00375461" w:rsidP="00375461">
      <w:pPr>
        <w:pStyle w:val="Listaszerbekezds"/>
        <w:numPr>
          <w:ilvl w:val="0"/>
          <w:numId w:val="1"/>
        </w:numPr>
        <w:spacing w:after="0" w:line="240" w:lineRule="auto"/>
        <w:jc w:val="both"/>
        <w:rPr>
          <w:rFonts w:ascii="Garamond" w:eastAsia="Times New Roman" w:hAnsi="Garamond" w:cs="Times New Roman"/>
          <w:sz w:val="24"/>
          <w:szCs w:val="24"/>
          <w:lang w:val="en-GB"/>
        </w:rPr>
      </w:pPr>
      <w:r w:rsidRPr="00176373">
        <w:rPr>
          <w:rFonts w:ascii="Garamond" w:eastAsia="Times New Roman" w:hAnsi="Garamond" w:cs="Times New Roman"/>
          <w:sz w:val="24"/>
          <w:szCs w:val="24"/>
          <w:lang w:val="en-GB"/>
        </w:rPr>
        <w:t>they shall take part in the cooperation between the actors of higher education and research institutes, in the field of industrial R&amp;D and innovation, and facilitate their successful implementation,</w:t>
      </w:r>
    </w:p>
    <w:p w:rsidR="00375461" w:rsidRPr="00176373" w:rsidRDefault="00375461" w:rsidP="00375461">
      <w:pPr>
        <w:pStyle w:val="Listaszerbekezds"/>
        <w:numPr>
          <w:ilvl w:val="0"/>
          <w:numId w:val="1"/>
        </w:numPr>
        <w:spacing w:after="0" w:line="240" w:lineRule="auto"/>
        <w:jc w:val="both"/>
        <w:rPr>
          <w:rFonts w:ascii="Garamond" w:eastAsia="Times New Roman" w:hAnsi="Garamond" w:cs="Times New Roman"/>
          <w:sz w:val="24"/>
          <w:szCs w:val="24"/>
          <w:lang w:val="en-GB"/>
        </w:rPr>
      </w:pPr>
      <w:r w:rsidRPr="00176373">
        <w:rPr>
          <w:rFonts w:ascii="Garamond" w:eastAsia="Times New Roman" w:hAnsi="Garamond" w:cs="Times New Roman"/>
          <w:sz w:val="24"/>
          <w:szCs w:val="24"/>
          <w:lang w:val="en-GB"/>
        </w:rPr>
        <w:t>they shall take part in the endeavours of the Platform aimed at professional excellence,</w:t>
      </w:r>
    </w:p>
    <w:p w:rsidR="00375461" w:rsidRPr="00176373" w:rsidRDefault="00375461" w:rsidP="00375461">
      <w:pPr>
        <w:pStyle w:val="Listaszerbekezds"/>
        <w:numPr>
          <w:ilvl w:val="0"/>
          <w:numId w:val="1"/>
        </w:numPr>
        <w:spacing w:after="0" w:line="240" w:lineRule="auto"/>
        <w:jc w:val="both"/>
        <w:rPr>
          <w:rFonts w:ascii="Garamond" w:eastAsia="Times New Roman" w:hAnsi="Garamond" w:cs="Times New Roman"/>
          <w:sz w:val="24"/>
          <w:szCs w:val="24"/>
          <w:lang w:val="en-GB"/>
        </w:rPr>
      </w:pPr>
      <w:r w:rsidRPr="00176373">
        <w:rPr>
          <w:rFonts w:ascii="Garamond" w:eastAsia="Times New Roman" w:hAnsi="Garamond" w:cs="Times New Roman"/>
          <w:sz w:val="24"/>
          <w:szCs w:val="24"/>
          <w:lang w:val="en-GB"/>
        </w:rPr>
        <w:t>they shall disseminate the results of R&amp;D and innovation, best practices and other professional information,</w:t>
      </w:r>
    </w:p>
    <w:p w:rsidR="00375461" w:rsidRPr="00176373" w:rsidRDefault="00375461" w:rsidP="00375461">
      <w:pPr>
        <w:pStyle w:val="Listaszerbekezds"/>
        <w:numPr>
          <w:ilvl w:val="0"/>
          <w:numId w:val="1"/>
        </w:numPr>
        <w:spacing w:after="0" w:line="240" w:lineRule="auto"/>
        <w:jc w:val="both"/>
        <w:rPr>
          <w:rFonts w:ascii="Garamond" w:eastAsia="Times New Roman" w:hAnsi="Garamond" w:cs="Times New Roman"/>
          <w:sz w:val="24"/>
          <w:szCs w:val="24"/>
          <w:lang w:val="en-GB"/>
        </w:rPr>
      </w:pPr>
      <w:r w:rsidRPr="00176373">
        <w:rPr>
          <w:rFonts w:ascii="Garamond" w:eastAsia="Times New Roman" w:hAnsi="Garamond" w:cs="Times New Roman"/>
          <w:sz w:val="24"/>
          <w:szCs w:val="24"/>
          <w:lang w:val="en-GB"/>
        </w:rPr>
        <w:t>they shall contribute to the transmission of the newest foreign and domestic achievements for the domestic professional audience and enterprises, aiding thereby the shortening of the cycle constituted of</w:t>
      </w:r>
      <w:r w:rsidR="00312763">
        <w:rPr>
          <w:rFonts w:ascii="Garamond" w:eastAsia="Times New Roman" w:hAnsi="Garamond" w:cs="Times New Roman"/>
          <w:sz w:val="24"/>
          <w:szCs w:val="24"/>
          <w:lang w:val="en-GB"/>
        </w:rPr>
        <w:t xml:space="preserve"> </w:t>
      </w:r>
      <w:r w:rsidRPr="00176373">
        <w:rPr>
          <w:rFonts w:ascii="Garamond" w:eastAsia="Times New Roman" w:hAnsi="Garamond" w:cs="Times New Roman"/>
          <w:sz w:val="24"/>
          <w:szCs w:val="24"/>
          <w:lang w:val="en-GB"/>
        </w:rPr>
        <w:t>learning and technology implementation ongoing in enterprises,</w:t>
      </w:r>
    </w:p>
    <w:p w:rsidR="00375461" w:rsidRPr="00176373" w:rsidRDefault="00375461" w:rsidP="00375461">
      <w:pPr>
        <w:pStyle w:val="Listaszerbekezds"/>
        <w:numPr>
          <w:ilvl w:val="0"/>
          <w:numId w:val="1"/>
        </w:numPr>
        <w:spacing w:after="0" w:line="240" w:lineRule="auto"/>
        <w:jc w:val="both"/>
        <w:rPr>
          <w:rFonts w:ascii="Garamond" w:eastAsia="Times New Roman" w:hAnsi="Garamond" w:cs="Times New Roman"/>
          <w:sz w:val="24"/>
          <w:szCs w:val="24"/>
          <w:lang w:val="en-GB"/>
        </w:rPr>
      </w:pPr>
      <w:r w:rsidRPr="00176373">
        <w:rPr>
          <w:rFonts w:ascii="Garamond" w:eastAsia="Times New Roman" w:hAnsi="Garamond" w:cs="Times New Roman"/>
          <w:sz w:val="24"/>
          <w:szCs w:val="24"/>
          <w:lang w:val="en-GB"/>
        </w:rPr>
        <w:t xml:space="preserve">they shall facilitate the elevation of the professional and business culture by the adoption of ethical </w:t>
      </w:r>
      <w:r w:rsidR="00176373">
        <w:rPr>
          <w:rFonts w:ascii="Garamond" w:eastAsia="Times New Roman" w:hAnsi="Garamond" w:cs="Times New Roman"/>
          <w:sz w:val="24"/>
          <w:szCs w:val="24"/>
          <w:lang w:val="en-GB"/>
        </w:rPr>
        <w:t>codices</w:t>
      </w:r>
      <w:r w:rsidRPr="00176373">
        <w:rPr>
          <w:rFonts w:ascii="Garamond" w:eastAsia="Times New Roman" w:hAnsi="Garamond" w:cs="Times New Roman"/>
          <w:sz w:val="24"/>
          <w:szCs w:val="24"/>
          <w:lang w:val="en-GB"/>
        </w:rPr>
        <w:t>, the publication and share of requirement registers and guides,</w:t>
      </w:r>
    </w:p>
    <w:p w:rsidR="00375461" w:rsidRPr="00176373" w:rsidRDefault="00375461" w:rsidP="00375461">
      <w:pPr>
        <w:pStyle w:val="Listaszerbekezds"/>
        <w:numPr>
          <w:ilvl w:val="0"/>
          <w:numId w:val="1"/>
        </w:numPr>
        <w:spacing w:after="0" w:line="240" w:lineRule="auto"/>
        <w:jc w:val="both"/>
        <w:rPr>
          <w:rFonts w:ascii="Garamond" w:eastAsia="Times New Roman" w:hAnsi="Garamond" w:cs="Times New Roman"/>
          <w:sz w:val="24"/>
          <w:szCs w:val="24"/>
          <w:lang w:val="en-GB"/>
        </w:rPr>
      </w:pPr>
      <w:r w:rsidRPr="00176373">
        <w:rPr>
          <w:rFonts w:ascii="Garamond" w:eastAsia="Times New Roman" w:hAnsi="Garamond" w:cs="Times New Roman"/>
          <w:sz w:val="24"/>
          <w:szCs w:val="24"/>
          <w:lang w:val="en-GB"/>
        </w:rPr>
        <w:t>they shall facilitate the realization of the above objectives with the help of professional events, PR and informational activities,</w:t>
      </w:r>
    </w:p>
    <w:p w:rsidR="00375461" w:rsidRPr="00176373" w:rsidRDefault="00375461" w:rsidP="00375461">
      <w:pPr>
        <w:pStyle w:val="Listaszerbekezds"/>
        <w:numPr>
          <w:ilvl w:val="0"/>
          <w:numId w:val="1"/>
        </w:numPr>
        <w:spacing w:after="0" w:line="240" w:lineRule="auto"/>
        <w:jc w:val="both"/>
        <w:rPr>
          <w:rFonts w:ascii="Garamond" w:eastAsia="Times New Roman" w:hAnsi="Garamond" w:cs="Times New Roman"/>
          <w:sz w:val="24"/>
          <w:szCs w:val="24"/>
          <w:lang w:val="en-GB"/>
        </w:rPr>
      </w:pPr>
      <w:r w:rsidRPr="00176373">
        <w:rPr>
          <w:rFonts w:ascii="Garamond" w:eastAsia="Times New Roman" w:hAnsi="Garamond" w:cs="Times New Roman"/>
          <w:sz w:val="24"/>
          <w:szCs w:val="24"/>
          <w:lang w:val="en-GB"/>
        </w:rPr>
        <w:t>they shall contribute to the elevation of social awareness, understanding and acceptance of the achievements with their communication activities, the presentation of success stories and digital solutions, and “technological evangelisation”.</w:t>
      </w:r>
    </w:p>
    <w:p w:rsidR="00C223D6" w:rsidRPr="00176373" w:rsidRDefault="00312763">
      <w:pPr>
        <w:rPr>
          <w:lang w:val="en-GB"/>
        </w:rPr>
      </w:pPr>
    </w:p>
    <w:p w:rsidR="00A67B04" w:rsidRPr="00176373" w:rsidRDefault="00A67B04">
      <w:pPr>
        <w:rPr>
          <w:lang w:val="en-GB"/>
        </w:rPr>
      </w:pPr>
    </w:p>
    <w:p w:rsidR="00375461" w:rsidRPr="00176373" w:rsidRDefault="00375461" w:rsidP="00375461">
      <w:pPr>
        <w:spacing w:after="0" w:line="240" w:lineRule="auto"/>
        <w:jc w:val="both"/>
        <w:rPr>
          <w:rFonts w:ascii="Garamond" w:eastAsia="Times New Roman" w:hAnsi="Garamond" w:cs="Times New Roman"/>
          <w:sz w:val="24"/>
          <w:szCs w:val="24"/>
          <w:lang w:val="en-GB"/>
        </w:rPr>
      </w:pPr>
      <w:r w:rsidRPr="00176373">
        <w:rPr>
          <w:rFonts w:ascii="Garamond" w:eastAsia="Times New Roman" w:hAnsi="Garamond" w:cs="Times New Roman"/>
          <w:sz w:val="24"/>
          <w:szCs w:val="24"/>
          <w:lang w:val="en-GB"/>
        </w:rPr>
        <w:t>Done at Budapest, on the 6th of May, 2016 in ............ original copies in Hungarian language.</w:t>
      </w:r>
    </w:p>
    <w:p w:rsidR="00375461" w:rsidRPr="00176373" w:rsidRDefault="00375461" w:rsidP="00375461">
      <w:pPr>
        <w:spacing w:after="0" w:line="240" w:lineRule="auto"/>
        <w:jc w:val="both"/>
        <w:rPr>
          <w:rFonts w:ascii="Garamond" w:eastAsia="Times New Roman" w:hAnsi="Garamond" w:cs="Times New Roman"/>
          <w:sz w:val="24"/>
          <w:szCs w:val="24"/>
          <w:lang w:val="en-GB"/>
        </w:rPr>
      </w:pPr>
    </w:p>
    <w:p w:rsidR="00375461" w:rsidRPr="00176373" w:rsidRDefault="00375461" w:rsidP="00375461">
      <w:pPr>
        <w:spacing w:after="0" w:line="240" w:lineRule="auto"/>
        <w:jc w:val="both"/>
        <w:rPr>
          <w:rFonts w:ascii="Garamond" w:eastAsia="Times New Roman" w:hAnsi="Garamond" w:cs="Times New Roman"/>
          <w:sz w:val="24"/>
          <w:szCs w:val="24"/>
          <w:lang w:val="en-GB"/>
        </w:rPr>
      </w:pPr>
    </w:p>
    <w:p w:rsidR="00375461" w:rsidRPr="00176373" w:rsidRDefault="00375461" w:rsidP="00375461">
      <w:pPr>
        <w:spacing w:after="0" w:line="240" w:lineRule="auto"/>
        <w:jc w:val="both"/>
        <w:rPr>
          <w:rFonts w:ascii="Garamond" w:eastAsia="Times New Roman" w:hAnsi="Garamond" w:cs="Times New Roman"/>
          <w:sz w:val="24"/>
          <w:szCs w:val="24"/>
          <w:lang w:val="en-GB"/>
        </w:rPr>
      </w:pPr>
    </w:p>
    <w:p w:rsidR="00A67B04" w:rsidRPr="00176373" w:rsidRDefault="00A67B04">
      <w:pPr>
        <w:rPr>
          <w:rFonts w:ascii="Garamond" w:hAnsi="Garamond"/>
          <w:lang w:val="en-GB"/>
        </w:rPr>
      </w:pPr>
      <w:r w:rsidRPr="00176373">
        <w:rPr>
          <w:rFonts w:ascii="Garamond" w:hAnsi="Garamond"/>
          <w:lang w:val="en-GB"/>
        </w:rPr>
        <w:br w:type="page"/>
      </w:r>
    </w:p>
    <w:p w:rsidR="00375461" w:rsidRPr="00176373" w:rsidRDefault="00375461" w:rsidP="00375461">
      <w:pPr>
        <w:spacing w:after="0"/>
        <w:rPr>
          <w:lang w:val="en-GB"/>
        </w:rPr>
      </w:pPr>
    </w:p>
    <w:p w:rsidR="00375461" w:rsidRPr="00176373" w:rsidRDefault="00375461" w:rsidP="00375461">
      <w:pPr>
        <w:spacing w:after="0" w:line="240" w:lineRule="auto"/>
        <w:ind w:left="88"/>
        <w:jc w:val="center"/>
        <w:rPr>
          <w:rFonts w:ascii="Garamond" w:hAnsi="Garamond"/>
          <w:b/>
          <w:sz w:val="24"/>
          <w:lang w:val="en-GB"/>
        </w:rPr>
      </w:pPr>
      <w:r w:rsidRPr="00176373">
        <w:rPr>
          <w:rFonts w:ascii="Garamond" w:hAnsi="Garamond"/>
          <w:b/>
          <w:bCs/>
          <w:sz w:val="24"/>
          <w:lang w:val="en-GB"/>
        </w:rPr>
        <w:t>THE SIGNATORY PARTIES</w:t>
      </w:r>
    </w:p>
    <w:p w:rsidR="00375461" w:rsidRPr="00176373" w:rsidRDefault="00375461" w:rsidP="00375461">
      <w:pPr>
        <w:spacing w:after="0"/>
        <w:rPr>
          <w:lang w:val="en-GB"/>
        </w:rPr>
      </w:pPr>
    </w:p>
    <w:p w:rsidR="00375461" w:rsidRPr="00176373" w:rsidRDefault="00375461" w:rsidP="00375461">
      <w:pPr>
        <w:spacing w:after="0"/>
        <w:rPr>
          <w:lang w:val="en-GB"/>
        </w:rPr>
      </w:pPr>
    </w:p>
    <w:p w:rsidR="00375461" w:rsidRPr="00176373" w:rsidRDefault="00375461" w:rsidP="00375461">
      <w:pPr>
        <w:spacing w:after="0"/>
        <w:rPr>
          <w:lang w:val="en-GB"/>
        </w:rPr>
      </w:pPr>
    </w:p>
    <w:p w:rsidR="00375461" w:rsidRPr="00176373" w:rsidRDefault="00375461" w:rsidP="00375461">
      <w:pPr>
        <w:tabs>
          <w:tab w:val="left" w:pos="5245"/>
        </w:tabs>
        <w:spacing w:after="0"/>
        <w:rPr>
          <w:rFonts w:ascii="Garamond" w:hAnsi="Garamond"/>
          <w:b/>
          <w:lang w:val="en-GB"/>
        </w:rPr>
      </w:pPr>
    </w:p>
    <w:tbl>
      <w:tblPr>
        <w:tblStyle w:val="Rcsostblzat"/>
        <w:tblW w:w="94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94"/>
        <w:gridCol w:w="5570"/>
      </w:tblGrid>
      <w:tr w:rsidR="00375461" w:rsidRPr="00176373" w:rsidTr="002009DB">
        <w:trPr>
          <w:jc w:val="center"/>
        </w:trPr>
        <w:tc>
          <w:tcPr>
            <w:tcW w:w="9464" w:type="dxa"/>
            <w:gridSpan w:val="2"/>
          </w:tcPr>
          <w:p w:rsidR="00375461" w:rsidRPr="00176373" w:rsidRDefault="00375461" w:rsidP="002009DB">
            <w:pPr>
              <w:rPr>
                <w:rFonts w:ascii="Garamond" w:hAnsi="Garamond"/>
                <w:b/>
                <w:sz w:val="24"/>
                <w:lang w:val="en-GB"/>
              </w:rPr>
            </w:pPr>
            <w:r w:rsidRPr="00176373">
              <w:rPr>
                <w:rFonts w:ascii="Garamond" w:hAnsi="Garamond"/>
                <w:b/>
                <w:bCs/>
                <w:sz w:val="24"/>
                <w:lang w:val="en-GB"/>
              </w:rPr>
              <w:t>THE INSTITUTE FOR COMPUTER SCIENCE AND CONTROL OF THE HUNGARIAN ACADEMY OF SCIENCES</w:t>
            </w:r>
          </w:p>
          <w:p w:rsidR="00375461" w:rsidRPr="00176373" w:rsidRDefault="00375461" w:rsidP="002009DB">
            <w:pPr>
              <w:rPr>
                <w:rFonts w:ascii="Garamond" w:hAnsi="Garamond"/>
                <w:b/>
                <w:sz w:val="24"/>
                <w:lang w:val="en-GB"/>
              </w:rPr>
            </w:pPr>
          </w:p>
          <w:p w:rsidR="00375461" w:rsidRPr="00176373" w:rsidRDefault="00375461" w:rsidP="002009DB">
            <w:pPr>
              <w:rPr>
                <w:rFonts w:ascii="Garamond" w:hAnsi="Garamond"/>
                <w:b/>
                <w:sz w:val="24"/>
                <w:lang w:val="en-GB"/>
              </w:rPr>
            </w:pPr>
            <w:r w:rsidRPr="00176373">
              <w:rPr>
                <w:rFonts w:ascii="Garamond" w:hAnsi="Garamond"/>
                <w:b/>
                <w:bCs/>
                <w:sz w:val="24"/>
                <w:lang w:val="en-GB"/>
              </w:rPr>
              <w:t>1111 BUDAPEST, Kende u. 13-17.</w:t>
            </w:r>
          </w:p>
          <w:p w:rsidR="00375461" w:rsidRPr="00176373" w:rsidRDefault="00375461" w:rsidP="002009DB">
            <w:pPr>
              <w:rPr>
                <w:rFonts w:ascii="Garamond" w:hAnsi="Garamond"/>
                <w:b/>
                <w:sz w:val="24"/>
                <w:lang w:val="en-GB"/>
              </w:rPr>
            </w:pPr>
          </w:p>
        </w:tc>
      </w:tr>
      <w:tr w:rsidR="00375461" w:rsidRPr="00176373" w:rsidTr="002009DB">
        <w:trPr>
          <w:jc w:val="center"/>
        </w:trPr>
        <w:tc>
          <w:tcPr>
            <w:tcW w:w="3894" w:type="dxa"/>
          </w:tcPr>
          <w:p w:rsidR="00375461" w:rsidRPr="00176373" w:rsidRDefault="00375461" w:rsidP="002009DB">
            <w:pPr>
              <w:ind w:left="88"/>
              <w:jc w:val="center"/>
              <w:rPr>
                <w:rFonts w:ascii="Garamond" w:hAnsi="Garamond"/>
                <w:b/>
                <w:sz w:val="24"/>
                <w:lang w:val="en-GB"/>
              </w:rPr>
            </w:pPr>
            <w:r w:rsidRPr="00176373">
              <w:rPr>
                <w:rFonts w:ascii="Garamond" w:hAnsi="Garamond"/>
                <w:b/>
                <w:bCs/>
                <w:sz w:val="24"/>
                <w:lang w:val="en-GB"/>
              </w:rPr>
              <w:t>REPRESENTED BY</w:t>
            </w:r>
          </w:p>
        </w:tc>
        <w:tc>
          <w:tcPr>
            <w:tcW w:w="5570" w:type="dxa"/>
          </w:tcPr>
          <w:p w:rsidR="00375461" w:rsidRPr="00176373" w:rsidRDefault="00375461" w:rsidP="002009DB">
            <w:pPr>
              <w:ind w:left="1439"/>
              <w:jc w:val="center"/>
              <w:rPr>
                <w:rFonts w:ascii="Garamond" w:hAnsi="Garamond"/>
                <w:b/>
                <w:lang w:val="en-GB"/>
              </w:rPr>
            </w:pPr>
          </w:p>
          <w:p w:rsidR="00375461" w:rsidRPr="00176373" w:rsidRDefault="00375461" w:rsidP="002009DB">
            <w:pPr>
              <w:ind w:left="1439"/>
              <w:jc w:val="center"/>
              <w:rPr>
                <w:rFonts w:ascii="Garamond" w:hAnsi="Garamond"/>
                <w:b/>
                <w:sz w:val="24"/>
                <w:lang w:val="en-GB"/>
              </w:rPr>
            </w:pPr>
            <w:r w:rsidRPr="00176373">
              <w:rPr>
                <w:rFonts w:ascii="Garamond" w:hAnsi="Garamond"/>
                <w:b/>
                <w:bCs/>
                <w:lang w:val="en-GB"/>
              </w:rPr>
              <w:t>_________________________________</w:t>
            </w:r>
          </w:p>
        </w:tc>
      </w:tr>
      <w:tr w:rsidR="00375461" w:rsidRPr="00176373" w:rsidTr="002009DB">
        <w:trPr>
          <w:jc w:val="center"/>
        </w:trPr>
        <w:tc>
          <w:tcPr>
            <w:tcW w:w="3894" w:type="dxa"/>
          </w:tcPr>
          <w:p w:rsidR="00375461" w:rsidRPr="00176373" w:rsidRDefault="00375461" w:rsidP="002009DB">
            <w:pPr>
              <w:ind w:left="88"/>
              <w:jc w:val="center"/>
              <w:rPr>
                <w:rFonts w:ascii="Garamond" w:hAnsi="Garamond"/>
                <w:b/>
                <w:sz w:val="24"/>
                <w:lang w:val="en-GB"/>
              </w:rPr>
            </w:pPr>
          </w:p>
        </w:tc>
        <w:tc>
          <w:tcPr>
            <w:tcW w:w="5570" w:type="dxa"/>
          </w:tcPr>
          <w:p w:rsidR="00375461" w:rsidRPr="00176373" w:rsidRDefault="00375461" w:rsidP="002009DB">
            <w:pPr>
              <w:ind w:left="1439"/>
              <w:jc w:val="center"/>
              <w:rPr>
                <w:rFonts w:ascii="Garamond" w:hAnsi="Garamond"/>
                <w:b/>
                <w:sz w:val="24"/>
                <w:lang w:val="en-GB"/>
              </w:rPr>
            </w:pPr>
            <w:r w:rsidRPr="00176373">
              <w:rPr>
                <w:rFonts w:ascii="Garamond" w:hAnsi="Garamond"/>
                <w:b/>
                <w:bCs/>
                <w:sz w:val="24"/>
                <w:lang w:val="en-GB"/>
              </w:rPr>
              <w:t>name</w:t>
            </w:r>
          </w:p>
          <w:p w:rsidR="00375461" w:rsidRPr="00176373" w:rsidRDefault="00375461" w:rsidP="002009DB">
            <w:pPr>
              <w:ind w:left="1439"/>
              <w:jc w:val="center"/>
              <w:rPr>
                <w:rFonts w:ascii="Garamond" w:hAnsi="Garamond"/>
                <w:b/>
                <w:sz w:val="24"/>
                <w:lang w:val="en-GB"/>
              </w:rPr>
            </w:pPr>
            <w:r w:rsidRPr="00176373">
              <w:rPr>
                <w:rFonts w:ascii="Garamond" w:hAnsi="Garamond"/>
                <w:b/>
                <w:bCs/>
                <w:sz w:val="24"/>
                <w:lang w:val="en-GB"/>
              </w:rPr>
              <w:t>position</w:t>
            </w:r>
          </w:p>
        </w:tc>
      </w:tr>
    </w:tbl>
    <w:p w:rsidR="00375461" w:rsidRPr="00176373" w:rsidRDefault="00375461" w:rsidP="00375461">
      <w:pPr>
        <w:spacing w:after="0"/>
        <w:rPr>
          <w:lang w:val="en-GB"/>
        </w:rPr>
      </w:pPr>
    </w:p>
    <w:p w:rsidR="00375461" w:rsidRPr="00176373" w:rsidRDefault="00375461" w:rsidP="00375461">
      <w:pPr>
        <w:spacing w:after="0"/>
        <w:rPr>
          <w:lang w:val="en-GB"/>
        </w:rPr>
      </w:pPr>
    </w:p>
    <w:tbl>
      <w:tblPr>
        <w:tblStyle w:val="Rcsostblzat"/>
        <w:tblW w:w="94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94"/>
        <w:gridCol w:w="5570"/>
      </w:tblGrid>
      <w:tr w:rsidR="00375461" w:rsidRPr="00176373" w:rsidTr="002009DB">
        <w:trPr>
          <w:jc w:val="center"/>
        </w:trPr>
        <w:tc>
          <w:tcPr>
            <w:tcW w:w="9464" w:type="dxa"/>
            <w:gridSpan w:val="2"/>
          </w:tcPr>
          <w:p w:rsidR="00375461" w:rsidRPr="00176373" w:rsidRDefault="00375461" w:rsidP="002009DB">
            <w:pPr>
              <w:rPr>
                <w:rFonts w:ascii="Garamond" w:hAnsi="Garamond"/>
                <w:b/>
                <w:sz w:val="24"/>
                <w:lang w:val="en-GB"/>
              </w:rPr>
            </w:pPr>
            <w:r w:rsidRPr="00176373">
              <w:rPr>
                <w:rFonts w:ascii="Garamond" w:hAnsi="Garamond"/>
                <w:b/>
                <w:bCs/>
                <w:sz w:val="24"/>
                <w:lang w:val="en-GB"/>
              </w:rPr>
              <w:t>company</w:t>
            </w:r>
          </w:p>
          <w:p w:rsidR="00375461" w:rsidRPr="00176373" w:rsidRDefault="00176373" w:rsidP="002009DB">
            <w:pPr>
              <w:rPr>
                <w:rFonts w:ascii="Garamond" w:hAnsi="Garamond"/>
                <w:b/>
                <w:sz w:val="24"/>
                <w:lang w:val="en-GB"/>
              </w:rPr>
            </w:pPr>
            <w:r w:rsidRPr="00176373">
              <w:rPr>
                <w:rFonts w:ascii="Garamond" w:hAnsi="Garamond"/>
                <w:b/>
                <w:bCs/>
                <w:sz w:val="24"/>
                <w:lang w:val="en-GB"/>
              </w:rPr>
              <w:t>address</w:t>
            </w:r>
          </w:p>
        </w:tc>
      </w:tr>
      <w:tr w:rsidR="00375461" w:rsidRPr="00176373" w:rsidTr="002009DB">
        <w:trPr>
          <w:jc w:val="center"/>
        </w:trPr>
        <w:tc>
          <w:tcPr>
            <w:tcW w:w="3894" w:type="dxa"/>
          </w:tcPr>
          <w:p w:rsidR="00375461" w:rsidRPr="00176373" w:rsidRDefault="00375461" w:rsidP="002009DB">
            <w:pPr>
              <w:ind w:left="88"/>
              <w:jc w:val="center"/>
              <w:rPr>
                <w:rFonts w:ascii="Garamond" w:hAnsi="Garamond"/>
                <w:b/>
                <w:sz w:val="24"/>
                <w:lang w:val="en-GB"/>
              </w:rPr>
            </w:pPr>
            <w:r w:rsidRPr="00176373">
              <w:rPr>
                <w:rFonts w:ascii="Garamond" w:hAnsi="Garamond"/>
                <w:b/>
                <w:bCs/>
                <w:sz w:val="24"/>
                <w:lang w:val="en-GB"/>
              </w:rPr>
              <w:t>REPRESENTED BY</w:t>
            </w:r>
          </w:p>
        </w:tc>
        <w:tc>
          <w:tcPr>
            <w:tcW w:w="5570" w:type="dxa"/>
          </w:tcPr>
          <w:p w:rsidR="00375461" w:rsidRPr="00176373" w:rsidRDefault="00375461" w:rsidP="002009DB">
            <w:pPr>
              <w:ind w:left="1439"/>
              <w:jc w:val="center"/>
              <w:rPr>
                <w:rFonts w:ascii="Garamond" w:hAnsi="Garamond"/>
                <w:b/>
                <w:lang w:val="en-GB"/>
              </w:rPr>
            </w:pPr>
          </w:p>
          <w:p w:rsidR="00375461" w:rsidRPr="00176373" w:rsidRDefault="00375461" w:rsidP="002009DB">
            <w:pPr>
              <w:ind w:left="1439"/>
              <w:jc w:val="center"/>
              <w:rPr>
                <w:rFonts w:ascii="Garamond" w:hAnsi="Garamond"/>
                <w:b/>
                <w:sz w:val="24"/>
                <w:lang w:val="en-GB"/>
              </w:rPr>
            </w:pPr>
            <w:r w:rsidRPr="00176373">
              <w:rPr>
                <w:rFonts w:ascii="Garamond" w:hAnsi="Garamond"/>
                <w:b/>
                <w:bCs/>
                <w:lang w:val="en-GB"/>
              </w:rPr>
              <w:t>_________________________________</w:t>
            </w:r>
          </w:p>
        </w:tc>
      </w:tr>
      <w:tr w:rsidR="00375461" w:rsidRPr="00176373" w:rsidTr="002009DB">
        <w:trPr>
          <w:jc w:val="center"/>
        </w:trPr>
        <w:tc>
          <w:tcPr>
            <w:tcW w:w="3894" w:type="dxa"/>
          </w:tcPr>
          <w:p w:rsidR="00375461" w:rsidRPr="00176373" w:rsidRDefault="00375461" w:rsidP="002009DB">
            <w:pPr>
              <w:ind w:left="88"/>
              <w:jc w:val="center"/>
              <w:rPr>
                <w:rFonts w:ascii="Garamond" w:hAnsi="Garamond"/>
                <w:b/>
                <w:sz w:val="24"/>
                <w:lang w:val="en-GB"/>
              </w:rPr>
            </w:pPr>
          </w:p>
        </w:tc>
        <w:tc>
          <w:tcPr>
            <w:tcW w:w="5570" w:type="dxa"/>
          </w:tcPr>
          <w:p w:rsidR="00375461" w:rsidRPr="00176373" w:rsidRDefault="00375461" w:rsidP="002009DB">
            <w:pPr>
              <w:ind w:left="1439"/>
              <w:jc w:val="center"/>
              <w:rPr>
                <w:rFonts w:ascii="Garamond" w:hAnsi="Garamond"/>
                <w:b/>
                <w:sz w:val="24"/>
                <w:lang w:val="en-GB"/>
              </w:rPr>
            </w:pPr>
            <w:r w:rsidRPr="00176373">
              <w:rPr>
                <w:rFonts w:ascii="Garamond" w:hAnsi="Garamond"/>
                <w:b/>
                <w:bCs/>
                <w:sz w:val="24"/>
                <w:lang w:val="en-GB"/>
              </w:rPr>
              <w:t>name</w:t>
            </w:r>
          </w:p>
          <w:p w:rsidR="00375461" w:rsidRPr="00176373" w:rsidRDefault="00375461" w:rsidP="002009DB">
            <w:pPr>
              <w:ind w:left="1439"/>
              <w:jc w:val="center"/>
              <w:rPr>
                <w:rFonts w:ascii="Garamond" w:hAnsi="Garamond"/>
                <w:b/>
                <w:sz w:val="24"/>
                <w:lang w:val="en-GB"/>
              </w:rPr>
            </w:pPr>
            <w:r w:rsidRPr="00176373">
              <w:rPr>
                <w:rFonts w:ascii="Garamond" w:hAnsi="Garamond"/>
                <w:b/>
                <w:bCs/>
                <w:sz w:val="24"/>
                <w:lang w:val="en-GB"/>
              </w:rPr>
              <w:t>position</w:t>
            </w:r>
          </w:p>
        </w:tc>
      </w:tr>
    </w:tbl>
    <w:p w:rsidR="00375461" w:rsidRPr="00176373" w:rsidRDefault="00375461" w:rsidP="00375461">
      <w:pPr>
        <w:spacing w:after="0"/>
        <w:rPr>
          <w:lang w:val="en-GB"/>
        </w:rPr>
      </w:pPr>
    </w:p>
    <w:p w:rsidR="00375461" w:rsidRPr="00176373" w:rsidRDefault="00375461">
      <w:pPr>
        <w:rPr>
          <w:lang w:val="en-GB"/>
        </w:rPr>
      </w:pPr>
    </w:p>
    <w:p w:rsidR="00241890" w:rsidRPr="00176373" w:rsidRDefault="00241890">
      <w:pPr>
        <w:rPr>
          <w:lang w:val="en-GB"/>
        </w:rPr>
      </w:pPr>
    </w:p>
    <w:sectPr w:rsidR="00241890" w:rsidRPr="00176373" w:rsidSect="00241890">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C125A"/>
    <w:multiLevelType w:val="hybridMultilevel"/>
    <w:tmpl w:val="64C437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66493C8C"/>
    <w:multiLevelType w:val="hybridMultilevel"/>
    <w:tmpl w:val="6824C9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7B1534EC"/>
    <w:multiLevelType w:val="hybridMultilevel"/>
    <w:tmpl w:val="13CCD2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defaultTabStop w:val="708"/>
  <w:hyphenationZone w:val="425"/>
  <w:characterSpacingControl w:val="doNotCompress"/>
  <w:compat/>
  <w:rsids>
    <w:rsidRoot w:val="00375461"/>
    <w:rsid w:val="0000234E"/>
    <w:rsid w:val="000760C3"/>
    <w:rsid w:val="000F680E"/>
    <w:rsid w:val="001055F9"/>
    <w:rsid w:val="00176373"/>
    <w:rsid w:val="00241890"/>
    <w:rsid w:val="002F1C23"/>
    <w:rsid w:val="00312763"/>
    <w:rsid w:val="0033530F"/>
    <w:rsid w:val="003600B4"/>
    <w:rsid w:val="00375461"/>
    <w:rsid w:val="00590FB7"/>
    <w:rsid w:val="00695A27"/>
    <w:rsid w:val="00830817"/>
    <w:rsid w:val="00874A32"/>
    <w:rsid w:val="00A67B04"/>
    <w:rsid w:val="00AC41F8"/>
    <w:rsid w:val="00B84F58"/>
    <w:rsid w:val="00BD6147"/>
    <w:rsid w:val="00C04B0C"/>
    <w:rsid w:val="00D3012B"/>
    <w:rsid w:val="00FE664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75461"/>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75461"/>
    <w:pPr>
      <w:ind w:left="720"/>
      <w:contextualSpacing/>
    </w:pPr>
  </w:style>
  <w:style w:type="table" w:styleId="Rcsostblzat">
    <w:name w:val="Table Grid"/>
    <w:basedOn w:val="Normltblzat"/>
    <w:uiPriority w:val="59"/>
    <w:rsid w:val="0037546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AC41F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C41F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7546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75461"/>
    <w:pPr>
      <w:ind w:left="720"/>
      <w:contextualSpacing/>
    </w:pPr>
  </w:style>
  <w:style w:type="table" w:styleId="Rcsostblzat">
    <w:name w:val="Table Grid"/>
    <w:basedOn w:val="Normltblzat"/>
    <w:uiPriority w:val="59"/>
    <w:rsid w:val="003754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AC41F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C41F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94415836">
      <w:bodyDiv w:val="1"/>
      <w:marLeft w:val="0"/>
      <w:marRight w:val="0"/>
      <w:marTop w:val="0"/>
      <w:marBottom w:val="0"/>
      <w:divBdr>
        <w:top w:val="none" w:sz="0" w:space="0" w:color="auto"/>
        <w:left w:val="none" w:sz="0" w:space="0" w:color="auto"/>
        <w:bottom w:val="none" w:sz="0" w:space="0" w:color="auto"/>
        <w:right w:val="none" w:sz="0" w:space="0" w:color="auto"/>
      </w:divBdr>
    </w:div>
    <w:div w:id="977221185">
      <w:bodyDiv w:val="1"/>
      <w:marLeft w:val="0"/>
      <w:marRight w:val="0"/>
      <w:marTop w:val="0"/>
      <w:marBottom w:val="0"/>
      <w:divBdr>
        <w:top w:val="none" w:sz="0" w:space="0" w:color="auto"/>
        <w:left w:val="none" w:sz="0" w:space="0" w:color="auto"/>
        <w:bottom w:val="none" w:sz="0" w:space="0" w:color="auto"/>
        <w:right w:val="none" w:sz="0" w:space="0" w:color="auto"/>
      </w:divBdr>
    </w:div>
    <w:div w:id="1164781976">
      <w:bodyDiv w:val="1"/>
      <w:marLeft w:val="0"/>
      <w:marRight w:val="0"/>
      <w:marTop w:val="0"/>
      <w:marBottom w:val="0"/>
      <w:divBdr>
        <w:top w:val="none" w:sz="0" w:space="0" w:color="auto"/>
        <w:left w:val="none" w:sz="0" w:space="0" w:color="auto"/>
        <w:bottom w:val="none" w:sz="0" w:space="0" w:color="auto"/>
        <w:right w:val="none" w:sz="0" w:space="0" w:color="auto"/>
      </w:divBdr>
    </w:div>
    <w:div w:id="1722442771">
      <w:bodyDiv w:val="1"/>
      <w:marLeft w:val="0"/>
      <w:marRight w:val="0"/>
      <w:marTop w:val="0"/>
      <w:marBottom w:val="0"/>
      <w:divBdr>
        <w:top w:val="none" w:sz="0" w:space="0" w:color="auto"/>
        <w:left w:val="none" w:sz="0" w:space="0" w:color="auto"/>
        <w:bottom w:val="none" w:sz="0" w:space="0" w:color="auto"/>
        <w:right w:val="none" w:sz="0" w:space="0" w:color="auto"/>
      </w:divBdr>
    </w:div>
    <w:div w:id="174425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D7900-D935-43A0-994B-D89E0EBB5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994</Words>
  <Characters>6861</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7840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Mihalik Dávid</dc:creator>
  <cp:lastModifiedBy>SA</cp:lastModifiedBy>
  <cp:revision>4</cp:revision>
  <dcterms:created xsi:type="dcterms:W3CDTF">2016-04-27T12:56:00Z</dcterms:created>
  <dcterms:modified xsi:type="dcterms:W3CDTF">2016-05-04T08:50:00Z</dcterms:modified>
</cp:coreProperties>
</file>